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957C" w14:textId="22C9968F" w:rsidR="004B176F" w:rsidRDefault="004B176F" w:rsidP="004B176F">
      <w:pPr>
        <w:pStyle w:val="Heading1"/>
      </w:pPr>
      <w:bookmarkStart w:id="0" w:name="_Toc66369026"/>
      <w:r>
        <w:t xml:space="preserve">Implementation </w:t>
      </w:r>
      <w:bookmarkEnd w:id="0"/>
      <w:r>
        <w:t>Workbook</w:t>
      </w:r>
    </w:p>
    <w:p w14:paraId="2EB1D1A4" w14:textId="77777777" w:rsidR="00F361C6" w:rsidRDefault="00F361C6" w:rsidP="004B176F">
      <w:pPr>
        <w:rPr>
          <w:b/>
          <w:bCs/>
        </w:rPr>
      </w:pPr>
    </w:p>
    <w:p w14:paraId="04EC80CF" w14:textId="62D069F4" w:rsidR="004B176F" w:rsidRPr="004B176F" w:rsidRDefault="004B176F" w:rsidP="004B176F">
      <w:pPr>
        <w:rPr>
          <w:b/>
          <w:bCs/>
        </w:rPr>
      </w:pPr>
      <w:r>
        <w:t xml:space="preserve">Welcome to the Implementation Workbook which accompanies </w:t>
      </w:r>
      <w:r w:rsidRPr="004B176F">
        <w:rPr>
          <w:b/>
          <w:bCs/>
        </w:rPr>
        <w:t>‘</w:t>
      </w:r>
      <w:r w:rsidRPr="004B176F">
        <w:rPr>
          <w:b/>
          <w:bCs/>
          <w:i/>
          <w:iCs/>
        </w:rPr>
        <w:t xml:space="preserve">Using social media as a tool to facilitate consumer engagement in service design and quality improvement: A guide for hospitals, service providers and </w:t>
      </w:r>
      <w:proofErr w:type="gramStart"/>
      <w:r w:rsidRPr="004B176F">
        <w:rPr>
          <w:b/>
          <w:bCs/>
          <w:i/>
          <w:iCs/>
        </w:rPr>
        <w:t>consumers’</w:t>
      </w:r>
      <w:proofErr w:type="gramEnd"/>
      <w:r w:rsidRPr="004B176F">
        <w:rPr>
          <w:b/>
          <w:bCs/>
        </w:rPr>
        <w:t>.</w:t>
      </w:r>
      <w:r>
        <w:rPr>
          <w:b/>
          <w:bCs/>
        </w:rPr>
        <w:t xml:space="preserve"> </w:t>
      </w:r>
    </w:p>
    <w:p w14:paraId="1D035AAF" w14:textId="1121DD7E" w:rsidR="004B176F" w:rsidRDefault="004B176F" w:rsidP="004B176F">
      <w:r>
        <w:t xml:space="preserve">This workbook is most useful for service providers and consumers as they undertake planning to implement social media as a tool for consumer engagement in their own hospital or health service.  </w:t>
      </w:r>
    </w:p>
    <w:p w14:paraId="5B3AD4CF" w14:textId="6A9EBB53" w:rsidR="004B176F" w:rsidRDefault="004B176F" w:rsidP="004B176F">
      <w:r>
        <w:t xml:space="preserve">This workbook is not a standalone resource. </w:t>
      </w:r>
      <w:r w:rsidR="009B6A1C">
        <w:t>Instead,</w:t>
      </w:r>
      <w:r>
        <w:t xml:space="preserve"> it </w:t>
      </w:r>
      <w:r w:rsidRPr="003E4D9C">
        <w:t>provides tools to</w:t>
      </w:r>
      <w:r>
        <w:t xml:space="preserve"> help</w:t>
      </w:r>
      <w:r w:rsidRPr="003E4D9C">
        <w:t xml:space="preserve"> </w:t>
      </w:r>
      <w:r>
        <w:t>you</w:t>
      </w:r>
      <w:r w:rsidRPr="003E4D9C">
        <w:t xml:space="preserve"> implemen</w:t>
      </w:r>
      <w:r>
        <w:t>t</w:t>
      </w:r>
      <w:r w:rsidRPr="003E4D9C">
        <w:t xml:space="preserve"> the strategies and actions outlined in the guide.</w:t>
      </w:r>
      <w:r>
        <w:t xml:space="preserve"> Each tool </w:t>
      </w:r>
      <w:proofErr w:type="gramStart"/>
      <w:r>
        <w:t>is linked</w:t>
      </w:r>
      <w:proofErr w:type="gramEnd"/>
      <w:r>
        <w:t xml:space="preserve"> to a different section of the guide.  If you are seeking more information, please refer to the relevant section of the guide provided alongside each tool.  </w:t>
      </w:r>
    </w:p>
    <w:tbl>
      <w:tblPr>
        <w:tblStyle w:val="TableGrid"/>
        <w:tblW w:w="0" w:type="auto"/>
        <w:tblLook w:val="04A0" w:firstRow="1" w:lastRow="0" w:firstColumn="1" w:lastColumn="0" w:noHBand="0" w:noVBand="1"/>
      </w:tblPr>
      <w:tblGrid>
        <w:gridCol w:w="4106"/>
        <w:gridCol w:w="1559"/>
        <w:gridCol w:w="7797"/>
      </w:tblGrid>
      <w:tr w:rsidR="00987D58" w14:paraId="4CFDDC16" w14:textId="77777777" w:rsidTr="00987D58">
        <w:tc>
          <w:tcPr>
            <w:tcW w:w="4106" w:type="dxa"/>
          </w:tcPr>
          <w:p w14:paraId="6518C0BE" w14:textId="3D18E72A" w:rsidR="00987D58" w:rsidRPr="00987D58" w:rsidRDefault="00987D58" w:rsidP="00987D58">
            <w:pPr>
              <w:rPr>
                <w:b/>
                <w:bCs/>
              </w:rPr>
            </w:pPr>
            <w:r w:rsidRPr="00987D58">
              <w:rPr>
                <w:b/>
                <w:bCs/>
              </w:rPr>
              <w:t>Tool</w:t>
            </w:r>
            <w:r>
              <w:rPr>
                <w:b/>
                <w:bCs/>
              </w:rPr>
              <w:t>s in this workbook</w:t>
            </w:r>
          </w:p>
        </w:tc>
        <w:tc>
          <w:tcPr>
            <w:tcW w:w="1559" w:type="dxa"/>
          </w:tcPr>
          <w:p w14:paraId="01A72FF0" w14:textId="019010E8" w:rsidR="00987D58" w:rsidRPr="00987D58" w:rsidRDefault="00987D58" w:rsidP="00987D58">
            <w:pPr>
              <w:rPr>
                <w:b/>
                <w:bCs/>
              </w:rPr>
            </w:pPr>
            <w:r w:rsidRPr="00987D58">
              <w:rPr>
                <w:b/>
                <w:bCs/>
              </w:rPr>
              <w:t>Page Number</w:t>
            </w:r>
          </w:p>
        </w:tc>
        <w:tc>
          <w:tcPr>
            <w:tcW w:w="7797" w:type="dxa"/>
          </w:tcPr>
          <w:p w14:paraId="05E6C7C8" w14:textId="23BABA20" w:rsidR="00987D58" w:rsidRPr="00987D58" w:rsidRDefault="00987D58" w:rsidP="00987D58">
            <w:pPr>
              <w:rPr>
                <w:b/>
                <w:bCs/>
              </w:rPr>
            </w:pPr>
            <w:r w:rsidRPr="00987D58">
              <w:rPr>
                <w:b/>
                <w:bCs/>
              </w:rPr>
              <w:t>Corresponding section of the guide</w:t>
            </w:r>
          </w:p>
        </w:tc>
      </w:tr>
      <w:tr w:rsidR="00987D58" w14:paraId="2444D0F7" w14:textId="77777777" w:rsidTr="00674CDD">
        <w:tc>
          <w:tcPr>
            <w:tcW w:w="4106" w:type="dxa"/>
          </w:tcPr>
          <w:p w14:paraId="41F11974" w14:textId="5533AAA1" w:rsidR="00987D58" w:rsidRDefault="00987D58" w:rsidP="00987D58">
            <w:r>
              <w:t>Organisational readiness checklist</w:t>
            </w:r>
          </w:p>
        </w:tc>
        <w:tc>
          <w:tcPr>
            <w:tcW w:w="1559" w:type="dxa"/>
            <w:vAlign w:val="center"/>
          </w:tcPr>
          <w:p w14:paraId="596A425E" w14:textId="16D29847" w:rsidR="00987D58" w:rsidRDefault="009B6A1C" w:rsidP="009B6A1C">
            <w:pPr>
              <w:jc w:val="center"/>
            </w:pPr>
            <w:r>
              <w:t>2</w:t>
            </w:r>
          </w:p>
        </w:tc>
        <w:tc>
          <w:tcPr>
            <w:tcW w:w="7797" w:type="dxa"/>
          </w:tcPr>
          <w:p w14:paraId="5C80F813" w14:textId="2F04C0CF" w:rsidR="00987D58" w:rsidRPr="00987D58" w:rsidRDefault="00987D58" w:rsidP="00987D58">
            <w:r w:rsidRPr="00987D58">
              <w:rPr>
                <w:rFonts w:cstheme="minorHAnsi"/>
              </w:rPr>
              <w:t>Section 2.1.1 Establishing organisational readiness</w:t>
            </w:r>
          </w:p>
        </w:tc>
      </w:tr>
      <w:tr w:rsidR="00987D58" w14:paraId="4A01D998" w14:textId="77777777" w:rsidTr="00674CDD">
        <w:tc>
          <w:tcPr>
            <w:tcW w:w="4106" w:type="dxa"/>
          </w:tcPr>
          <w:p w14:paraId="7F115BA8" w14:textId="57AEEACD" w:rsidR="00987D58" w:rsidRDefault="00987D58" w:rsidP="00987D58">
            <w:r>
              <w:t>Building your social media community</w:t>
            </w:r>
          </w:p>
        </w:tc>
        <w:tc>
          <w:tcPr>
            <w:tcW w:w="1559" w:type="dxa"/>
            <w:vAlign w:val="center"/>
          </w:tcPr>
          <w:p w14:paraId="57F64A9E" w14:textId="51A7AAD3" w:rsidR="00987D58" w:rsidRDefault="00F361C6" w:rsidP="009B6A1C">
            <w:pPr>
              <w:jc w:val="center"/>
            </w:pPr>
            <w:r>
              <w:t>10</w:t>
            </w:r>
          </w:p>
        </w:tc>
        <w:tc>
          <w:tcPr>
            <w:tcW w:w="7797" w:type="dxa"/>
          </w:tcPr>
          <w:p w14:paraId="1E9982B7" w14:textId="1889B8D1" w:rsidR="00987D58" w:rsidRPr="00987D58" w:rsidRDefault="00987D58" w:rsidP="00987D58">
            <w:r w:rsidRPr="00987D58">
              <w:rPr>
                <w:rFonts w:cstheme="minorHAnsi"/>
              </w:rPr>
              <w:t>Section 2.1.2 Building your organisation’s social media presence</w:t>
            </w:r>
          </w:p>
        </w:tc>
      </w:tr>
      <w:tr w:rsidR="00987D58" w14:paraId="3CD57A84" w14:textId="77777777" w:rsidTr="00674CDD">
        <w:tc>
          <w:tcPr>
            <w:tcW w:w="4106" w:type="dxa"/>
          </w:tcPr>
          <w:p w14:paraId="440576BC" w14:textId="42683EAF" w:rsidR="00987D58" w:rsidRDefault="00987D58" w:rsidP="00987D58">
            <w:r>
              <w:t>Planning a safe social media community</w:t>
            </w:r>
          </w:p>
        </w:tc>
        <w:tc>
          <w:tcPr>
            <w:tcW w:w="1559" w:type="dxa"/>
            <w:vAlign w:val="center"/>
          </w:tcPr>
          <w:p w14:paraId="20A8E4F6" w14:textId="28514702" w:rsidR="00987D58" w:rsidRDefault="00674CDD" w:rsidP="009B6A1C">
            <w:pPr>
              <w:jc w:val="center"/>
            </w:pPr>
            <w:r>
              <w:t>1</w:t>
            </w:r>
            <w:r w:rsidR="00F361C6">
              <w:t>7</w:t>
            </w:r>
          </w:p>
        </w:tc>
        <w:tc>
          <w:tcPr>
            <w:tcW w:w="7797" w:type="dxa"/>
          </w:tcPr>
          <w:p w14:paraId="0A6482F8" w14:textId="2067CEBB" w:rsidR="00987D58" w:rsidRPr="00987D58" w:rsidRDefault="00987D58" w:rsidP="00987D58">
            <w:r w:rsidRPr="00987D58">
              <w:rPr>
                <w:rFonts w:cstheme="minorHAnsi"/>
              </w:rPr>
              <w:t>Section 2.1.3 Making social media spaces safe</w:t>
            </w:r>
          </w:p>
        </w:tc>
      </w:tr>
      <w:tr w:rsidR="00987D58" w14:paraId="11E8A637" w14:textId="77777777" w:rsidTr="00674CDD">
        <w:tc>
          <w:tcPr>
            <w:tcW w:w="4106" w:type="dxa"/>
          </w:tcPr>
          <w:p w14:paraId="64C9E554" w14:textId="7B28E013" w:rsidR="00987D58" w:rsidRDefault="00987D58" w:rsidP="00987D58">
            <w:r>
              <w:t>Planning a social media-based consumer engagement activity in your project</w:t>
            </w:r>
          </w:p>
        </w:tc>
        <w:tc>
          <w:tcPr>
            <w:tcW w:w="1559" w:type="dxa"/>
            <w:vAlign w:val="center"/>
          </w:tcPr>
          <w:p w14:paraId="306FBD61" w14:textId="511DCFD9" w:rsidR="00987D58" w:rsidRDefault="00F361C6" w:rsidP="009B6A1C">
            <w:pPr>
              <w:jc w:val="center"/>
            </w:pPr>
            <w:r>
              <w:t>20</w:t>
            </w:r>
          </w:p>
        </w:tc>
        <w:tc>
          <w:tcPr>
            <w:tcW w:w="7797" w:type="dxa"/>
          </w:tcPr>
          <w:p w14:paraId="49C1015D" w14:textId="035F4866" w:rsidR="00987D58" w:rsidRPr="00987D58" w:rsidRDefault="00987D58" w:rsidP="00987D58">
            <w:r w:rsidRPr="00987D58">
              <w:rPr>
                <w:rFonts w:cstheme="minorHAnsi"/>
              </w:rPr>
              <w:t>Section 2.2 Using social media-based consumer engagement in your service design or QI project</w:t>
            </w:r>
          </w:p>
        </w:tc>
      </w:tr>
      <w:tr w:rsidR="00987D58" w14:paraId="49BEBF0B" w14:textId="77777777" w:rsidTr="00674CDD">
        <w:tc>
          <w:tcPr>
            <w:tcW w:w="4106" w:type="dxa"/>
          </w:tcPr>
          <w:p w14:paraId="253D4AFF" w14:textId="6EA4D81A" w:rsidR="00987D58" w:rsidRDefault="00987D58" w:rsidP="00987D58">
            <w:r>
              <w:t>Building a collaborative team on social media</w:t>
            </w:r>
          </w:p>
        </w:tc>
        <w:tc>
          <w:tcPr>
            <w:tcW w:w="1559" w:type="dxa"/>
            <w:vAlign w:val="center"/>
          </w:tcPr>
          <w:p w14:paraId="3B72E943" w14:textId="7FBB938A" w:rsidR="00987D58" w:rsidRDefault="00F361C6" w:rsidP="009B6A1C">
            <w:pPr>
              <w:jc w:val="center"/>
            </w:pPr>
            <w:r>
              <w:t>24</w:t>
            </w:r>
          </w:p>
        </w:tc>
        <w:tc>
          <w:tcPr>
            <w:tcW w:w="7797" w:type="dxa"/>
          </w:tcPr>
          <w:p w14:paraId="426B73E6" w14:textId="57B5269F" w:rsidR="00987D58" w:rsidRPr="00987D58" w:rsidRDefault="00987D58" w:rsidP="00987D58">
            <w:r w:rsidRPr="00987D58">
              <w:t>2.2.3 Using social media for collaborative consumer engagement approaches</w:t>
            </w:r>
          </w:p>
        </w:tc>
      </w:tr>
      <w:tr w:rsidR="00987D58" w14:paraId="2BB3CA18" w14:textId="77777777" w:rsidTr="00674CDD">
        <w:tc>
          <w:tcPr>
            <w:tcW w:w="4106" w:type="dxa"/>
          </w:tcPr>
          <w:p w14:paraId="35B3DFEA" w14:textId="6FAB284A" w:rsidR="00987D58" w:rsidRDefault="00974F83" w:rsidP="00987D58">
            <w:r>
              <w:t>Linking social media-based engagement activities to the National Standards</w:t>
            </w:r>
          </w:p>
        </w:tc>
        <w:tc>
          <w:tcPr>
            <w:tcW w:w="1559" w:type="dxa"/>
            <w:vAlign w:val="center"/>
          </w:tcPr>
          <w:p w14:paraId="50A1E275" w14:textId="5A1821EC" w:rsidR="00987D58" w:rsidRDefault="00B7360C" w:rsidP="009B6A1C">
            <w:pPr>
              <w:jc w:val="center"/>
            </w:pPr>
            <w:r>
              <w:t>2</w:t>
            </w:r>
            <w:r w:rsidR="00F361C6">
              <w:t>7</w:t>
            </w:r>
          </w:p>
        </w:tc>
        <w:tc>
          <w:tcPr>
            <w:tcW w:w="7797" w:type="dxa"/>
          </w:tcPr>
          <w:p w14:paraId="3A7D7E76" w14:textId="6ADA4043" w:rsidR="009B6A1C" w:rsidRPr="009B6A1C" w:rsidRDefault="009B6A1C" w:rsidP="009B6A1C">
            <w:r w:rsidRPr="009B6A1C">
              <w:t xml:space="preserve">Part 2: Implementation guidance - Using social media as a consumer engagement tool in your hospital </w:t>
            </w:r>
          </w:p>
          <w:p w14:paraId="6D798329" w14:textId="27E5EB38" w:rsidR="00987D58" w:rsidRPr="009B6A1C" w:rsidRDefault="00987D58" w:rsidP="00987D58"/>
        </w:tc>
      </w:tr>
    </w:tbl>
    <w:p w14:paraId="1861A89D" w14:textId="77777777" w:rsidR="004B176F" w:rsidRDefault="004B176F" w:rsidP="00987D58"/>
    <w:p w14:paraId="3DD412F1" w14:textId="77777777" w:rsidR="00987D58" w:rsidRDefault="00987D58" w:rsidP="00987D58">
      <w:pPr>
        <w:pStyle w:val="Heading2"/>
      </w:pPr>
      <w:bookmarkStart w:id="1" w:name="_Toc66369027"/>
    </w:p>
    <w:p w14:paraId="49FCFAC7" w14:textId="77777777" w:rsidR="00987D58" w:rsidRDefault="00987D58" w:rsidP="00987D58">
      <w:pPr>
        <w:pStyle w:val="Heading2"/>
      </w:pPr>
    </w:p>
    <w:p w14:paraId="31D6A9D1" w14:textId="77777777" w:rsidR="00987D58" w:rsidRDefault="00987D58" w:rsidP="00987D58">
      <w:pPr>
        <w:pStyle w:val="Heading2"/>
      </w:pPr>
    </w:p>
    <w:p w14:paraId="230755FF" w14:textId="6B7ACFE8" w:rsidR="009B6A1C" w:rsidRDefault="009B6A1C" w:rsidP="00987D58">
      <w:pPr>
        <w:pStyle w:val="Heading2"/>
      </w:pPr>
    </w:p>
    <w:p w14:paraId="6186E0EE" w14:textId="77777777" w:rsidR="009B6A1C" w:rsidRPr="009B6A1C" w:rsidRDefault="009B6A1C" w:rsidP="009B6A1C"/>
    <w:p w14:paraId="758E5E88" w14:textId="66854DD2" w:rsidR="004B176F" w:rsidRDefault="004B176F" w:rsidP="00987D58">
      <w:pPr>
        <w:pStyle w:val="Heading2"/>
      </w:pPr>
      <w:r>
        <w:lastRenderedPageBreak/>
        <w:t>Organisational readiness checklist</w:t>
      </w:r>
      <w:bookmarkEnd w:id="1"/>
    </w:p>
    <w:p w14:paraId="2FA596AB" w14:textId="0955228F" w:rsidR="00692775" w:rsidRPr="00692775" w:rsidRDefault="004B176F" w:rsidP="00692775">
      <w:pPr>
        <w:rPr>
          <w:rFonts w:cstheme="minorHAnsi"/>
        </w:rPr>
      </w:pPr>
      <w:r>
        <w:rPr>
          <w:rFonts w:cstheme="minorHAnsi"/>
        </w:rPr>
        <w:t xml:space="preserve">The checklist has been developed by mapping organisational enablers for social media-based consumer engagement against the domains </w:t>
      </w:r>
      <w:r w:rsidR="00B92CF7">
        <w:rPr>
          <w:rFonts w:cstheme="minorHAnsi"/>
        </w:rPr>
        <w:t>of the</w:t>
      </w:r>
      <w:r>
        <w:rPr>
          <w:rFonts w:cstheme="minorHAnsi"/>
        </w:rPr>
        <w:t xml:space="preserve"> </w:t>
      </w:r>
      <w:hyperlink r:id="rId7" w:history="1">
        <w:r w:rsidRPr="00724D60">
          <w:rPr>
            <w:rStyle w:val="Hyperlink"/>
            <w:rFonts w:cstheme="minorHAnsi"/>
          </w:rPr>
          <w:t>Organisational Strategy for Improvement Matrix (OSIM)</w:t>
        </w:r>
      </w:hyperlink>
      <w:r>
        <w:rPr>
          <w:rFonts w:cstheme="minorHAnsi"/>
        </w:rPr>
        <w:t xml:space="preserve"> </w:t>
      </w:r>
      <w:r w:rsidR="00B92CF7">
        <w:rPr>
          <w:rFonts w:cstheme="minorHAnsi"/>
        </w:rPr>
        <w:t>from Safer Care Victoria (State of Victoria) and the Clinical Excellence Commission (State of New South Wales)</w:t>
      </w:r>
      <w:r>
        <w:rPr>
          <w:rFonts w:cstheme="minorHAnsi"/>
        </w:rPr>
        <w:t xml:space="preserve">. This checklist corresponds to information provided in </w:t>
      </w:r>
      <w:r>
        <w:rPr>
          <w:rFonts w:cstheme="minorHAnsi"/>
          <w:b/>
          <w:bCs/>
        </w:rPr>
        <w:t>S</w:t>
      </w:r>
      <w:r w:rsidRPr="00E82B7A">
        <w:rPr>
          <w:rFonts w:cstheme="minorHAnsi"/>
          <w:b/>
          <w:bCs/>
        </w:rPr>
        <w:t>ection 2.1.1 Establishing organisational readiness</w:t>
      </w:r>
      <w:r>
        <w:rPr>
          <w:rFonts w:cstheme="minorHAnsi"/>
        </w:rPr>
        <w:t xml:space="preserve">. This checklist can </w:t>
      </w:r>
      <w:proofErr w:type="gramStart"/>
      <w:r>
        <w:rPr>
          <w:rFonts w:cstheme="minorHAnsi"/>
        </w:rPr>
        <w:t>be used</w:t>
      </w:r>
      <w:proofErr w:type="gramEnd"/>
      <w:r>
        <w:rPr>
          <w:rFonts w:cstheme="minorHAnsi"/>
        </w:rPr>
        <w:t xml:space="preserve"> to guide discussions to plan for the implementation of social media-based consumer engagement, or to audit existing systems and processes to determine areas for improvement. </w:t>
      </w:r>
    </w:p>
    <w:tbl>
      <w:tblPr>
        <w:tblStyle w:val="TableGrid"/>
        <w:tblW w:w="14029" w:type="dxa"/>
        <w:tblLook w:val="04A0" w:firstRow="1" w:lastRow="0" w:firstColumn="1" w:lastColumn="0" w:noHBand="0" w:noVBand="1"/>
      </w:tblPr>
      <w:tblGrid>
        <w:gridCol w:w="1876"/>
        <w:gridCol w:w="3364"/>
        <w:gridCol w:w="6095"/>
        <w:gridCol w:w="2694"/>
      </w:tblGrid>
      <w:tr w:rsidR="004B176F" w14:paraId="47EAF379" w14:textId="77777777" w:rsidTr="00692775">
        <w:trPr>
          <w:trHeight w:val="667"/>
          <w:tblHeader/>
        </w:trPr>
        <w:tc>
          <w:tcPr>
            <w:tcW w:w="1876" w:type="dxa"/>
          </w:tcPr>
          <w:p w14:paraId="733D2FD6" w14:textId="77777777" w:rsidR="004B176F" w:rsidRDefault="004B176F" w:rsidP="00692775">
            <w:pPr>
              <w:rPr>
                <w:b/>
                <w:bCs/>
              </w:rPr>
            </w:pPr>
            <w:r>
              <w:rPr>
                <w:b/>
                <w:bCs/>
              </w:rPr>
              <w:t xml:space="preserve">OSIM Domain </w:t>
            </w:r>
          </w:p>
        </w:tc>
        <w:tc>
          <w:tcPr>
            <w:tcW w:w="3364" w:type="dxa"/>
          </w:tcPr>
          <w:p w14:paraId="0D610C12" w14:textId="77777777" w:rsidR="004B176F" w:rsidRDefault="004B176F" w:rsidP="00692775">
            <w:pPr>
              <w:rPr>
                <w:b/>
                <w:bCs/>
              </w:rPr>
            </w:pPr>
            <w:r>
              <w:rPr>
                <w:b/>
                <w:bCs/>
              </w:rPr>
              <w:t>Organisational readiness indicators</w:t>
            </w:r>
          </w:p>
        </w:tc>
        <w:tc>
          <w:tcPr>
            <w:tcW w:w="6095" w:type="dxa"/>
          </w:tcPr>
          <w:p w14:paraId="5F18D498" w14:textId="77777777" w:rsidR="004B176F" w:rsidRDefault="004B176F" w:rsidP="00692775">
            <w:pPr>
              <w:rPr>
                <w:b/>
                <w:bCs/>
              </w:rPr>
            </w:pPr>
            <w:r>
              <w:rPr>
                <w:b/>
                <w:bCs/>
              </w:rPr>
              <w:t>Reflective questions to aid implementation/auditing</w:t>
            </w:r>
          </w:p>
        </w:tc>
        <w:tc>
          <w:tcPr>
            <w:tcW w:w="2694" w:type="dxa"/>
          </w:tcPr>
          <w:p w14:paraId="56A0C50D" w14:textId="77777777" w:rsidR="004B176F" w:rsidRDefault="004B176F" w:rsidP="00692775">
            <w:pPr>
              <w:rPr>
                <w:b/>
                <w:bCs/>
              </w:rPr>
            </w:pPr>
            <w:r>
              <w:rPr>
                <w:b/>
                <w:bCs/>
              </w:rPr>
              <w:t>Indicator in place? Y/N?</w:t>
            </w:r>
          </w:p>
          <w:p w14:paraId="70B46AE5" w14:textId="77777777" w:rsidR="004B176F" w:rsidRDefault="004B176F" w:rsidP="00692775">
            <w:pPr>
              <w:rPr>
                <w:b/>
                <w:bCs/>
              </w:rPr>
            </w:pPr>
          </w:p>
          <w:p w14:paraId="5475D7F7" w14:textId="77777777" w:rsidR="004B176F" w:rsidRDefault="004B176F" w:rsidP="00692775">
            <w:pPr>
              <w:rPr>
                <w:b/>
                <w:bCs/>
              </w:rPr>
            </w:pPr>
            <w:r>
              <w:rPr>
                <w:b/>
                <w:bCs/>
              </w:rPr>
              <w:t>If N - notes/plan for improvement</w:t>
            </w:r>
          </w:p>
        </w:tc>
      </w:tr>
      <w:tr w:rsidR="00296D5D" w:rsidRPr="005C67E7" w14:paraId="211845FB" w14:textId="77777777" w:rsidTr="002B3BC8">
        <w:trPr>
          <w:trHeight w:val="2001"/>
        </w:trPr>
        <w:tc>
          <w:tcPr>
            <w:tcW w:w="1876" w:type="dxa"/>
            <w:vMerge w:val="restart"/>
          </w:tcPr>
          <w:p w14:paraId="0A9C1077" w14:textId="77777777" w:rsidR="00296D5D" w:rsidRPr="005C67E7" w:rsidRDefault="00296D5D" w:rsidP="00EE7F13">
            <w:pPr>
              <w:rPr>
                <w:b/>
                <w:bCs/>
              </w:rPr>
            </w:pPr>
            <w:r w:rsidRPr="005C67E7">
              <w:rPr>
                <w:b/>
                <w:bCs/>
              </w:rPr>
              <w:t>Organisational systems and structures</w:t>
            </w:r>
          </w:p>
          <w:p w14:paraId="203057A9" w14:textId="77777777" w:rsidR="00296D5D" w:rsidRDefault="00296D5D" w:rsidP="00EE7F13"/>
          <w:p w14:paraId="02D232EA" w14:textId="799FB6BC" w:rsidR="00296D5D" w:rsidRPr="005C67E7" w:rsidRDefault="00296D5D" w:rsidP="00EE7F13">
            <w:pPr>
              <w:rPr>
                <w:b/>
                <w:bCs/>
              </w:rPr>
            </w:pPr>
            <w:r>
              <w:t>The organisation’s processes and management of processes, and its demonstrated ability to drive improvement</w:t>
            </w:r>
          </w:p>
        </w:tc>
        <w:tc>
          <w:tcPr>
            <w:tcW w:w="3364" w:type="dxa"/>
          </w:tcPr>
          <w:p w14:paraId="2B8DAB88" w14:textId="31817965" w:rsidR="00296D5D" w:rsidRDefault="00296D5D" w:rsidP="00827999">
            <w:r>
              <w:t>Social media governance documents (including policies and written processes) are easily available to all users (consumers and providers) and cover social media-based consumer engagement activities</w:t>
            </w:r>
          </w:p>
          <w:p w14:paraId="54F7DA67" w14:textId="1F8DE263" w:rsidR="00296D5D" w:rsidRDefault="00296D5D" w:rsidP="00EE7F13"/>
        </w:tc>
        <w:tc>
          <w:tcPr>
            <w:tcW w:w="6095" w:type="dxa"/>
          </w:tcPr>
          <w:p w14:paraId="3203E0D4" w14:textId="725B96F0" w:rsidR="00296D5D" w:rsidRDefault="00296D5D" w:rsidP="00EE7F13">
            <w:r>
              <w:t xml:space="preserve">Do we have governance documents which cover social media use? </w:t>
            </w:r>
          </w:p>
          <w:p w14:paraId="3CFA88B7" w14:textId="77777777" w:rsidR="00296D5D" w:rsidRDefault="00296D5D" w:rsidP="00EE7F13"/>
          <w:p w14:paraId="43827F61" w14:textId="5A3EB072" w:rsidR="00296D5D" w:rsidRDefault="00296D5D" w:rsidP="00EE7F13">
            <w:r>
              <w:t xml:space="preserve">How can staff members and consumers access our documents which govern how we use social media?   </w:t>
            </w:r>
          </w:p>
        </w:tc>
        <w:tc>
          <w:tcPr>
            <w:tcW w:w="2694" w:type="dxa"/>
          </w:tcPr>
          <w:p w14:paraId="005D948B" w14:textId="77777777" w:rsidR="00296D5D" w:rsidRDefault="00296D5D" w:rsidP="00EE7F13"/>
        </w:tc>
      </w:tr>
      <w:tr w:rsidR="00296D5D" w:rsidRPr="005C67E7" w14:paraId="7DC1B09C" w14:textId="77777777" w:rsidTr="00692775">
        <w:tc>
          <w:tcPr>
            <w:tcW w:w="1876" w:type="dxa"/>
            <w:vMerge/>
          </w:tcPr>
          <w:p w14:paraId="2806D8AA" w14:textId="0185F1DB" w:rsidR="00296D5D" w:rsidRPr="005C67E7" w:rsidRDefault="00296D5D" w:rsidP="00692775">
            <w:pPr>
              <w:rPr>
                <w:b/>
                <w:bCs/>
              </w:rPr>
            </w:pPr>
          </w:p>
        </w:tc>
        <w:tc>
          <w:tcPr>
            <w:tcW w:w="3364" w:type="dxa"/>
          </w:tcPr>
          <w:p w14:paraId="29B2C6CE" w14:textId="30899C7B" w:rsidR="00296D5D" w:rsidRPr="00EE7F13" w:rsidRDefault="00296D5D" w:rsidP="00692775">
            <w:pPr>
              <w:rPr>
                <w:rFonts w:cstheme="minorHAnsi"/>
              </w:rPr>
            </w:pPr>
            <w:r>
              <w:rPr>
                <w:rFonts w:cstheme="minorHAnsi"/>
              </w:rPr>
              <w:t xml:space="preserve">Social media governance documents </w:t>
            </w:r>
            <w:proofErr w:type="gramStart"/>
            <w:r>
              <w:rPr>
                <w:rFonts w:cstheme="minorHAnsi"/>
              </w:rPr>
              <w:t>are not only solely focused</w:t>
            </w:r>
            <w:proofErr w:type="gramEnd"/>
            <w:r>
              <w:rPr>
                <w:rFonts w:cstheme="minorHAnsi"/>
              </w:rPr>
              <w:t xml:space="preserve"> on risk avoidance. </w:t>
            </w:r>
            <w:r w:rsidR="00F4745E">
              <w:rPr>
                <w:rFonts w:cstheme="minorHAnsi"/>
              </w:rPr>
              <w:t>They also provide guidance on using social media to promote and improve services</w:t>
            </w:r>
          </w:p>
        </w:tc>
        <w:tc>
          <w:tcPr>
            <w:tcW w:w="6095" w:type="dxa"/>
          </w:tcPr>
          <w:p w14:paraId="6BFDD315" w14:textId="1A124604" w:rsidR="00296D5D" w:rsidRDefault="00296D5D" w:rsidP="00692775">
            <w:r>
              <w:t xml:space="preserve">What information do our governance documents contain about the ways staff can use social media within their roles? </w:t>
            </w:r>
          </w:p>
          <w:p w14:paraId="6EA01B78" w14:textId="77777777" w:rsidR="00296D5D" w:rsidRDefault="00296D5D" w:rsidP="00692775"/>
          <w:p w14:paraId="4923203D" w14:textId="6AC61EC3" w:rsidR="00296D5D" w:rsidRDefault="00296D5D" w:rsidP="00692775">
            <w:r>
              <w:t xml:space="preserve">What information do our governance documents contain that restricts the use of social media? </w:t>
            </w:r>
          </w:p>
          <w:p w14:paraId="72090B20" w14:textId="77777777" w:rsidR="00296D5D" w:rsidRDefault="00296D5D" w:rsidP="00692775"/>
          <w:p w14:paraId="08F11358" w14:textId="2574EA88" w:rsidR="00296D5D" w:rsidRDefault="00296D5D" w:rsidP="00692775">
            <w:r>
              <w:t xml:space="preserve">Is the balance between using social media and restricting use reasonable? </w:t>
            </w:r>
          </w:p>
          <w:p w14:paraId="7974DE59" w14:textId="77777777" w:rsidR="00296D5D" w:rsidRDefault="00296D5D" w:rsidP="00692775"/>
          <w:p w14:paraId="4A818688" w14:textId="4E8811B5" w:rsidR="00296D5D" w:rsidRDefault="00296D5D" w:rsidP="00692775">
            <w:r>
              <w:t xml:space="preserve">Do we need to rewrite the policy so consumer engagement via social media is compliant with our organisational policies and processes? </w:t>
            </w:r>
          </w:p>
        </w:tc>
        <w:tc>
          <w:tcPr>
            <w:tcW w:w="2694" w:type="dxa"/>
          </w:tcPr>
          <w:p w14:paraId="6612E400" w14:textId="77777777" w:rsidR="00296D5D" w:rsidRDefault="00296D5D" w:rsidP="00692775"/>
        </w:tc>
      </w:tr>
      <w:tr w:rsidR="00F4745E" w:rsidRPr="005C67E7" w14:paraId="10A783F7" w14:textId="77777777" w:rsidTr="00692775">
        <w:tc>
          <w:tcPr>
            <w:tcW w:w="1876" w:type="dxa"/>
            <w:vMerge/>
          </w:tcPr>
          <w:p w14:paraId="3A4DD122" w14:textId="77777777" w:rsidR="00F4745E" w:rsidRPr="005C67E7" w:rsidRDefault="00F4745E" w:rsidP="00692775">
            <w:pPr>
              <w:rPr>
                <w:b/>
                <w:bCs/>
              </w:rPr>
            </w:pPr>
          </w:p>
        </w:tc>
        <w:tc>
          <w:tcPr>
            <w:tcW w:w="3364" w:type="dxa"/>
          </w:tcPr>
          <w:p w14:paraId="324442D3" w14:textId="77777777" w:rsidR="00F4745E" w:rsidRDefault="00F4745E" w:rsidP="00F4745E">
            <w:r>
              <w:t xml:space="preserve">Organisational social media policies and processes align with other organisational policies and requirements, such as </w:t>
            </w:r>
            <w:r>
              <w:lastRenderedPageBreak/>
              <w:t xml:space="preserve">organisational codes of conduct and the </w:t>
            </w:r>
            <w:hyperlink r:id="rId8" w:history="1">
              <w:r w:rsidRPr="0045252D">
                <w:rPr>
                  <w:rStyle w:val="Hyperlink"/>
                </w:rPr>
                <w:t>Australian Charter of Healthcare Rights</w:t>
              </w:r>
            </w:hyperlink>
            <w:r>
              <w:t>.</w:t>
            </w:r>
          </w:p>
          <w:p w14:paraId="565CCF14" w14:textId="77777777" w:rsidR="00F4745E" w:rsidRDefault="00F4745E" w:rsidP="00692775"/>
        </w:tc>
        <w:tc>
          <w:tcPr>
            <w:tcW w:w="6095" w:type="dxa"/>
          </w:tcPr>
          <w:p w14:paraId="59A550F9" w14:textId="77777777" w:rsidR="00F4745E" w:rsidRDefault="00F4745E" w:rsidP="00692775">
            <w:r>
              <w:lastRenderedPageBreak/>
              <w:t xml:space="preserve">Are our social media policies and process in alignment with other organisational governance documents? </w:t>
            </w:r>
          </w:p>
          <w:p w14:paraId="0EC237C4" w14:textId="77777777" w:rsidR="00F4745E" w:rsidRDefault="00F4745E" w:rsidP="00692775"/>
          <w:p w14:paraId="41812847" w14:textId="3C115FBC" w:rsidR="00F4745E" w:rsidRDefault="00F4745E" w:rsidP="00692775">
            <w:r>
              <w:lastRenderedPageBreak/>
              <w:t xml:space="preserve">Are our social media policies and process in alignment with external requirements, such as the Australian Charter of Healthcare Rights? </w:t>
            </w:r>
          </w:p>
        </w:tc>
        <w:tc>
          <w:tcPr>
            <w:tcW w:w="2694" w:type="dxa"/>
          </w:tcPr>
          <w:p w14:paraId="12F308DB" w14:textId="77777777" w:rsidR="00F4745E" w:rsidRDefault="00F4745E" w:rsidP="00692775"/>
        </w:tc>
      </w:tr>
      <w:tr w:rsidR="00F4745E" w:rsidRPr="005C67E7" w14:paraId="5996023B" w14:textId="77777777" w:rsidTr="00692775">
        <w:tc>
          <w:tcPr>
            <w:tcW w:w="1876" w:type="dxa"/>
            <w:vMerge/>
          </w:tcPr>
          <w:p w14:paraId="4C74F9B9" w14:textId="77777777" w:rsidR="00F4745E" w:rsidRPr="005C67E7" w:rsidRDefault="00F4745E" w:rsidP="00F4745E">
            <w:pPr>
              <w:rPr>
                <w:b/>
                <w:bCs/>
              </w:rPr>
            </w:pPr>
          </w:p>
        </w:tc>
        <w:tc>
          <w:tcPr>
            <w:tcW w:w="3364" w:type="dxa"/>
          </w:tcPr>
          <w:p w14:paraId="734582C4" w14:textId="77777777" w:rsidR="00F4745E" w:rsidRPr="0045252D" w:rsidRDefault="00F4745E" w:rsidP="00F4745E">
            <w:r>
              <w:t xml:space="preserve">Organisational social media policies and processes comply with legal requirements including, but not limited to, legal requirements around confidentiality, </w:t>
            </w:r>
            <w:proofErr w:type="gramStart"/>
            <w:r>
              <w:t>privacy</w:t>
            </w:r>
            <w:proofErr w:type="gramEnd"/>
            <w:r>
              <w:t xml:space="preserve"> and copyright</w:t>
            </w:r>
          </w:p>
          <w:p w14:paraId="3E9D0D5E" w14:textId="77777777" w:rsidR="00F4745E" w:rsidRDefault="00F4745E" w:rsidP="00F4745E"/>
        </w:tc>
        <w:tc>
          <w:tcPr>
            <w:tcW w:w="6095" w:type="dxa"/>
          </w:tcPr>
          <w:p w14:paraId="7B202565" w14:textId="77777777" w:rsidR="00F4745E" w:rsidRDefault="00F4745E" w:rsidP="00F4745E">
            <w:r>
              <w:t>Do our social media policies and processes protect all users (staff, consumers, community members) from potential breaches in privacy and confidentiality?</w:t>
            </w:r>
          </w:p>
          <w:p w14:paraId="1B478EA7" w14:textId="77777777" w:rsidR="00F4745E" w:rsidRDefault="00F4745E" w:rsidP="00F4745E"/>
          <w:p w14:paraId="2A169CDA" w14:textId="233852FE" w:rsidR="00F4745E" w:rsidRDefault="00F4745E" w:rsidP="00F4745E">
            <w:r>
              <w:t xml:space="preserve">Have we checked with our legal department that our social media policies and processes are compliant with relevant laws, </w:t>
            </w:r>
            <w:proofErr w:type="gramStart"/>
            <w:r>
              <w:t>legislation</w:t>
            </w:r>
            <w:proofErr w:type="gramEnd"/>
            <w:r>
              <w:t xml:space="preserve"> and regulations? </w:t>
            </w:r>
          </w:p>
        </w:tc>
        <w:tc>
          <w:tcPr>
            <w:tcW w:w="2694" w:type="dxa"/>
          </w:tcPr>
          <w:p w14:paraId="408C1888" w14:textId="77777777" w:rsidR="00F4745E" w:rsidRDefault="00F4745E" w:rsidP="00F4745E"/>
        </w:tc>
      </w:tr>
      <w:tr w:rsidR="00296D5D" w:rsidRPr="005C67E7" w14:paraId="05F9E5AB" w14:textId="77777777" w:rsidTr="00692775">
        <w:tc>
          <w:tcPr>
            <w:tcW w:w="1876" w:type="dxa"/>
            <w:vMerge/>
          </w:tcPr>
          <w:p w14:paraId="0AA13DFF" w14:textId="77777777" w:rsidR="00296D5D" w:rsidRPr="005C67E7" w:rsidRDefault="00296D5D" w:rsidP="00692775">
            <w:pPr>
              <w:rPr>
                <w:b/>
                <w:bCs/>
              </w:rPr>
            </w:pPr>
          </w:p>
        </w:tc>
        <w:tc>
          <w:tcPr>
            <w:tcW w:w="3364" w:type="dxa"/>
          </w:tcPr>
          <w:p w14:paraId="66D413B6" w14:textId="77777777" w:rsidR="00296D5D" w:rsidRDefault="00296D5D" w:rsidP="00692775">
            <w:r>
              <w:t xml:space="preserve">Organisational social media governance documents describe how information gathered through social media will </w:t>
            </w:r>
            <w:proofErr w:type="gramStart"/>
            <w:r>
              <w:t>be used</w:t>
            </w:r>
            <w:proofErr w:type="gramEnd"/>
            <w:r>
              <w:t>, and the measures in place to protect staff and patient privacy</w:t>
            </w:r>
          </w:p>
        </w:tc>
        <w:tc>
          <w:tcPr>
            <w:tcW w:w="6095" w:type="dxa"/>
          </w:tcPr>
          <w:p w14:paraId="7105102B" w14:textId="77777777" w:rsidR="00296D5D" w:rsidRDefault="00296D5D" w:rsidP="00692775">
            <w:r>
              <w:t xml:space="preserve">How will information gathered through social media </w:t>
            </w:r>
            <w:proofErr w:type="gramStart"/>
            <w:r>
              <w:t>be used</w:t>
            </w:r>
            <w:proofErr w:type="gramEnd"/>
            <w:r>
              <w:t xml:space="preserve">? </w:t>
            </w:r>
          </w:p>
          <w:p w14:paraId="6A4A46C4" w14:textId="77777777" w:rsidR="00296D5D" w:rsidRDefault="00296D5D" w:rsidP="00692775"/>
          <w:p w14:paraId="3E89C4DD" w14:textId="77777777" w:rsidR="00296D5D" w:rsidRDefault="00296D5D" w:rsidP="00692775">
            <w:r>
              <w:t xml:space="preserve">What measures are in place to protect staff and patient privacy when using social media-based engagement methods? </w:t>
            </w:r>
          </w:p>
          <w:p w14:paraId="46522F32" w14:textId="77777777" w:rsidR="00296D5D" w:rsidRDefault="00296D5D" w:rsidP="00692775"/>
          <w:p w14:paraId="59E973FE" w14:textId="77777777" w:rsidR="00296D5D" w:rsidRDefault="00296D5D" w:rsidP="00692775">
            <w:r>
              <w:t xml:space="preserve">Do our social media governance documents describe our information use and privacy processes? </w:t>
            </w:r>
          </w:p>
          <w:p w14:paraId="6C13C783" w14:textId="77777777" w:rsidR="00296D5D" w:rsidRDefault="00296D5D" w:rsidP="00692775"/>
          <w:p w14:paraId="4DD9F08A" w14:textId="77777777" w:rsidR="00296D5D" w:rsidRDefault="00296D5D" w:rsidP="00692775">
            <w:r>
              <w:t xml:space="preserve">Are these documents easily accessible to staff members and patients? </w:t>
            </w:r>
          </w:p>
        </w:tc>
        <w:tc>
          <w:tcPr>
            <w:tcW w:w="2694" w:type="dxa"/>
          </w:tcPr>
          <w:p w14:paraId="3CEDB307" w14:textId="77777777" w:rsidR="00296D5D" w:rsidRDefault="00296D5D" w:rsidP="00692775"/>
        </w:tc>
      </w:tr>
      <w:tr w:rsidR="00296D5D" w:rsidRPr="005C67E7" w14:paraId="2766313D" w14:textId="77777777" w:rsidTr="00692775">
        <w:tc>
          <w:tcPr>
            <w:tcW w:w="1876" w:type="dxa"/>
            <w:vMerge/>
          </w:tcPr>
          <w:p w14:paraId="5EEC8798" w14:textId="77777777" w:rsidR="00296D5D" w:rsidRPr="005C67E7" w:rsidRDefault="00296D5D" w:rsidP="00692775">
            <w:pPr>
              <w:rPr>
                <w:b/>
                <w:bCs/>
              </w:rPr>
            </w:pPr>
          </w:p>
        </w:tc>
        <w:tc>
          <w:tcPr>
            <w:tcW w:w="3364" w:type="dxa"/>
          </w:tcPr>
          <w:p w14:paraId="17BAF6D1" w14:textId="2267A46C" w:rsidR="00F4745E" w:rsidRDefault="00F4745E" w:rsidP="00F4745E">
            <w:r>
              <w:t>Consumer representatives and service providers collaborate to develop organisational governance documents and plans related to social media-based consumer engagement.</w:t>
            </w:r>
          </w:p>
          <w:p w14:paraId="331AAE15" w14:textId="2C140971" w:rsidR="00296D5D" w:rsidRDefault="00296D5D" w:rsidP="00692775"/>
        </w:tc>
        <w:tc>
          <w:tcPr>
            <w:tcW w:w="6095" w:type="dxa"/>
          </w:tcPr>
          <w:p w14:paraId="219529A2" w14:textId="77777777" w:rsidR="00296D5D" w:rsidRDefault="00296D5D" w:rsidP="00692775">
            <w:r>
              <w:t xml:space="preserve">How are consumer representatives involved in the development of organisational governance documents related to social media? </w:t>
            </w:r>
          </w:p>
          <w:p w14:paraId="726AE2B2" w14:textId="77777777" w:rsidR="00296D5D" w:rsidRDefault="00296D5D" w:rsidP="00692775"/>
          <w:p w14:paraId="0987C55F" w14:textId="77777777" w:rsidR="00296D5D" w:rsidRDefault="00296D5D" w:rsidP="00692775">
            <w:r>
              <w:t xml:space="preserve">How are consumer representatives involved in the development of social media consumer-engagement plans? </w:t>
            </w:r>
          </w:p>
        </w:tc>
        <w:tc>
          <w:tcPr>
            <w:tcW w:w="2694" w:type="dxa"/>
          </w:tcPr>
          <w:p w14:paraId="38AB86FC" w14:textId="77777777" w:rsidR="00296D5D" w:rsidRDefault="00296D5D" w:rsidP="00692775"/>
        </w:tc>
      </w:tr>
      <w:tr w:rsidR="00296D5D" w:rsidRPr="005C67E7" w14:paraId="662B6E2E" w14:textId="77777777" w:rsidTr="00692775">
        <w:tc>
          <w:tcPr>
            <w:tcW w:w="1876" w:type="dxa"/>
            <w:vMerge/>
          </w:tcPr>
          <w:p w14:paraId="167BB3C6" w14:textId="77777777" w:rsidR="00296D5D" w:rsidRPr="005C67E7" w:rsidRDefault="00296D5D" w:rsidP="00692775">
            <w:pPr>
              <w:rPr>
                <w:b/>
                <w:bCs/>
              </w:rPr>
            </w:pPr>
          </w:p>
        </w:tc>
        <w:tc>
          <w:tcPr>
            <w:tcW w:w="3364" w:type="dxa"/>
          </w:tcPr>
          <w:p w14:paraId="22AC78C4" w14:textId="77777777" w:rsidR="00296D5D" w:rsidRDefault="00296D5D" w:rsidP="00692775">
            <w:r>
              <w:t xml:space="preserve">Organisation has clear processes in place for how consumer feedback/patient experience feedback informs service design </w:t>
            </w:r>
            <w:r>
              <w:lastRenderedPageBreak/>
              <w:t>and QI which includes feedback received through social media channels</w:t>
            </w:r>
          </w:p>
        </w:tc>
        <w:tc>
          <w:tcPr>
            <w:tcW w:w="6095" w:type="dxa"/>
          </w:tcPr>
          <w:p w14:paraId="4DA1B5C5" w14:textId="77777777" w:rsidR="00296D5D" w:rsidRDefault="00296D5D" w:rsidP="00692775">
            <w:r>
              <w:lastRenderedPageBreak/>
              <w:t xml:space="preserve">How does consumer/patient experience feedback inform service design and QI activities? </w:t>
            </w:r>
          </w:p>
          <w:p w14:paraId="4FC713BE" w14:textId="77777777" w:rsidR="00296D5D" w:rsidRDefault="00296D5D" w:rsidP="00692775"/>
          <w:p w14:paraId="234D3D50" w14:textId="77777777" w:rsidR="00296D5D" w:rsidRDefault="00296D5D" w:rsidP="00692775">
            <w:r>
              <w:lastRenderedPageBreak/>
              <w:t xml:space="preserve">Are the processes for the use of consumer/patient experience feedback documented and easy to follow? </w:t>
            </w:r>
          </w:p>
          <w:p w14:paraId="6535DF02" w14:textId="77777777" w:rsidR="00296D5D" w:rsidRDefault="00296D5D" w:rsidP="00692775"/>
          <w:p w14:paraId="5EB92B5D" w14:textId="77777777" w:rsidR="00296D5D" w:rsidRDefault="00296D5D" w:rsidP="00692775">
            <w:r>
              <w:t xml:space="preserve">How do we collect and analyse feedback given through social media channels? </w:t>
            </w:r>
          </w:p>
          <w:p w14:paraId="00C16E3F" w14:textId="77777777" w:rsidR="00296D5D" w:rsidRDefault="00296D5D" w:rsidP="00692775"/>
          <w:p w14:paraId="17AF2A1A" w14:textId="77777777" w:rsidR="00296D5D" w:rsidRDefault="00296D5D" w:rsidP="00692775">
            <w:r>
              <w:t xml:space="preserve">Do the documented processes include the use of feedback given through social media? </w:t>
            </w:r>
          </w:p>
          <w:p w14:paraId="35EED84D" w14:textId="77777777" w:rsidR="00296D5D" w:rsidRDefault="00296D5D" w:rsidP="00692775"/>
        </w:tc>
        <w:tc>
          <w:tcPr>
            <w:tcW w:w="2694" w:type="dxa"/>
          </w:tcPr>
          <w:p w14:paraId="26ECD170" w14:textId="77777777" w:rsidR="00296D5D" w:rsidRDefault="00296D5D" w:rsidP="00692775"/>
        </w:tc>
      </w:tr>
      <w:tr w:rsidR="00296D5D" w:rsidRPr="005C67E7" w14:paraId="6F2D8CAD" w14:textId="77777777" w:rsidTr="00692775">
        <w:tc>
          <w:tcPr>
            <w:tcW w:w="1876" w:type="dxa"/>
            <w:vMerge/>
          </w:tcPr>
          <w:p w14:paraId="2B2ED944" w14:textId="77777777" w:rsidR="00296D5D" w:rsidRPr="005C67E7" w:rsidRDefault="00296D5D" w:rsidP="00692775"/>
        </w:tc>
        <w:tc>
          <w:tcPr>
            <w:tcW w:w="3364" w:type="dxa"/>
          </w:tcPr>
          <w:p w14:paraId="3F51D786" w14:textId="77777777" w:rsidR="00296D5D" w:rsidRPr="005C67E7" w:rsidRDefault="00296D5D" w:rsidP="00692775">
            <w:r>
              <w:t>The administrative requirements of engaging consumers in service design and QI activities (through social media and other methods) are not so onerous that they serve to prevent consumer engagement</w:t>
            </w:r>
          </w:p>
        </w:tc>
        <w:tc>
          <w:tcPr>
            <w:tcW w:w="6095" w:type="dxa"/>
          </w:tcPr>
          <w:p w14:paraId="41C61702" w14:textId="77777777" w:rsidR="00296D5D" w:rsidRDefault="00296D5D" w:rsidP="00692775">
            <w:r>
              <w:t xml:space="preserve">If a staff member wants to engage consumers in service design and QI activities, what administrative tasks do they need to complete? </w:t>
            </w:r>
          </w:p>
          <w:p w14:paraId="676D6DB5" w14:textId="77777777" w:rsidR="00296D5D" w:rsidRDefault="00296D5D" w:rsidP="00692775"/>
          <w:p w14:paraId="6C16AB9E" w14:textId="77777777" w:rsidR="00296D5D" w:rsidRDefault="00296D5D" w:rsidP="00692775">
            <w:r>
              <w:t>Are these tasks too onerous for our staff members to complete alongside their other job requirements?</w:t>
            </w:r>
          </w:p>
          <w:p w14:paraId="3CC2B7B2" w14:textId="77777777" w:rsidR="00296D5D" w:rsidRDefault="00296D5D" w:rsidP="00692775"/>
          <w:p w14:paraId="150E05B4" w14:textId="77777777" w:rsidR="00296D5D" w:rsidRDefault="00296D5D" w:rsidP="00692775">
            <w:r>
              <w:t xml:space="preserve">Can staff members seek support with completing these tasks? </w:t>
            </w:r>
          </w:p>
          <w:p w14:paraId="55FD7C4B" w14:textId="77777777" w:rsidR="00296D5D" w:rsidRDefault="00296D5D" w:rsidP="00692775"/>
          <w:p w14:paraId="78962208" w14:textId="77777777" w:rsidR="00296D5D" w:rsidRDefault="00296D5D" w:rsidP="00692775">
            <w:r>
              <w:t xml:space="preserve">Are there different/additional tasks required if social media </w:t>
            </w:r>
            <w:proofErr w:type="gramStart"/>
            <w:r>
              <w:t>is used</w:t>
            </w:r>
            <w:proofErr w:type="gramEnd"/>
            <w:r>
              <w:t xml:space="preserve"> as an engagement method? Are these reasonable/necessary?</w:t>
            </w:r>
          </w:p>
        </w:tc>
        <w:tc>
          <w:tcPr>
            <w:tcW w:w="2694" w:type="dxa"/>
          </w:tcPr>
          <w:p w14:paraId="32A4967A" w14:textId="77777777" w:rsidR="00296D5D" w:rsidRDefault="00296D5D" w:rsidP="00692775"/>
        </w:tc>
      </w:tr>
      <w:tr w:rsidR="00296D5D" w:rsidRPr="005C67E7" w14:paraId="5AE48EEF" w14:textId="77777777" w:rsidTr="00692775">
        <w:tc>
          <w:tcPr>
            <w:tcW w:w="1876" w:type="dxa"/>
            <w:vMerge/>
          </w:tcPr>
          <w:p w14:paraId="417AB831" w14:textId="77777777" w:rsidR="00296D5D" w:rsidRPr="005C67E7" w:rsidRDefault="00296D5D" w:rsidP="00692775"/>
        </w:tc>
        <w:tc>
          <w:tcPr>
            <w:tcW w:w="3364" w:type="dxa"/>
          </w:tcPr>
          <w:p w14:paraId="03340063" w14:textId="7C4991BF" w:rsidR="00F4745E" w:rsidRDefault="00F4745E" w:rsidP="00F4745E">
            <w:r>
              <w:t>Documentation around requirements for ethics approval for consumer engagement in service design and QI activities is clear, easily accessible by all stakeholders, and easy to follow.</w:t>
            </w:r>
          </w:p>
          <w:p w14:paraId="1BF906A5" w14:textId="73223ABB" w:rsidR="00296D5D" w:rsidRDefault="00296D5D" w:rsidP="00692775"/>
        </w:tc>
        <w:tc>
          <w:tcPr>
            <w:tcW w:w="6095" w:type="dxa"/>
          </w:tcPr>
          <w:p w14:paraId="3B80AF6C" w14:textId="77777777" w:rsidR="00296D5D" w:rsidRDefault="00296D5D" w:rsidP="00692775">
            <w:r>
              <w:t xml:space="preserve">Is it clear when and why ethics approval </w:t>
            </w:r>
            <w:proofErr w:type="gramStart"/>
            <w:r>
              <w:t>is required</w:t>
            </w:r>
            <w:proofErr w:type="gramEnd"/>
            <w:r>
              <w:t xml:space="preserve"> for consumer engagement in service design and QI? </w:t>
            </w:r>
          </w:p>
          <w:p w14:paraId="52D6A703" w14:textId="77777777" w:rsidR="00296D5D" w:rsidRDefault="00296D5D" w:rsidP="00692775"/>
          <w:p w14:paraId="0FD203B2" w14:textId="77777777" w:rsidR="00296D5D" w:rsidRDefault="00296D5D" w:rsidP="00692775">
            <w:r>
              <w:t xml:space="preserve">Are these requirements clearly documented and easy to follow? </w:t>
            </w:r>
          </w:p>
          <w:p w14:paraId="06E482D5" w14:textId="77777777" w:rsidR="00296D5D" w:rsidRDefault="00296D5D" w:rsidP="00692775"/>
          <w:p w14:paraId="077BDD94" w14:textId="77777777" w:rsidR="00296D5D" w:rsidRDefault="00296D5D" w:rsidP="00692775">
            <w:r>
              <w:t xml:space="preserve">Can staff members seek support to meet ethics requirements? </w:t>
            </w:r>
          </w:p>
        </w:tc>
        <w:tc>
          <w:tcPr>
            <w:tcW w:w="2694" w:type="dxa"/>
          </w:tcPr>
          <w:p w14:paraId="35F03315" w14:textId="77777777" w:rsidR="00296D5D" w:rsidRDefault="00296D5D" w:rsidP="00692775"/>
        </w:tc>
      </w:tr>
      <w:tr w:rsidR="00296D5D" w:rsidRPr="005C67E7" w14:paraId="6A0AB768" w14:textId="77777777" w:rsidTr="00692775">
        <w:tc>
          <w:tcPr>
            <w:tcW w:w="1876" w:type="dxa"/>
            <w:vMerge/>
          </w:tcPr>
          <w:p w14:paraId="0E717F16" w14:textId="77777777" w:rsidR="00296D5D" w:rsidRPr="005C67E7" w:rsidRDefault="00296D5D" w:rsidP="00692775"/>
        </w:tc>
        <w:tc>
          <w:tcPr>
            <w:tcW w:w="3364" w:type="dxa"/>
          </w:tcPr>
          <w:p w14:paraId="332539EC" w14:textId="2596E300" w:rsidR="00296D5D" w:rsidRDefault="00296D5D" w:rsidP="00692775">
            <w:r>
              <w:t xml:space="preserve">Remuneration policies and processes for consumers involved in engagement activities are easy to follow, accessible to staff and </w:t>
            </w:r>
            <w:r>
              <w:lastRenderedPageBreak/>
              <w:t>consumers, and include information about remuneration for all modes of engagement (including face-to-face and social media).</w:t>
            </w:r>
          </w:p>
        </w:tc>
        <w:tc>
          <w:tcPr>
            <w:tcW w:w="6095" w:type="dxa"/>
          </w:tcPr>
          <w:p w14:paraId="00044497" w14:textId="5CBA930D" w:rsidR="00296D5D" w:rsidRDefault="00296D5D" w:rsidP="00692775">
            <w:r>
              <w:lastRenderedPageBreak/>
              <w:t xml:space="preserve">Do we have policies and processes around remuneration for consumers involved in engagement activities? </w:t>
            </w:r>
          </w:p>
          <w:p w14:paraId="7CA846F7" w14:textId="5EB76B7D" w:rsidR="00296D5D" w:rsidRDefault="00296D5D" w:rsidP="00692775"/>
          <w:p w14:paraId="3DA37AB2" w14:textId="55F9A38C" w:rsidR="00296D5D" w:rsidRDefault="00296D5D" w:rsidP="00692775">
            <w:r>
              <w:t>How often are these policies and processes reviewed?</w:t>
            </w:r>
          </w:p>
          <w:p w14:paraId="65041596" w14:textId="68BD12A0" w:rsidR="00296D5D" w:rsidRDefault="00296D5D" w:rsidP="00692775"/>
          <w:p w14:paraId="3447A8DD" w14:textId="54A320DC" w:rsidR="00296D5D" w:rsidRDefault="00296D5D" w:rsidP="00296D5D">
            <w:r>
              <w:t xml:space="preserve">How are consumers involved in the development and review of remuneration policies and processes? </w:t>
            </w:r>
          </w:p>
          <w:p w14:paraId="20F12654" w14:textId="5E5834D7" w:rsidR="00296D5D" w:rsidRDefault="00296D5D" w:rsidP="00692775"/>
          <w:p w14:paraId="78EFF6A7" w14:textId="687EC31C" w:rsidR="00296D5D" w:rsidRDefault="00296D5D" w:rsidP="00692775">
            <w:r>
              <w:t xml:space="preserve">How are these policies and processes made accessible to staff and consumers? </w:t>
            </w:r>
          </w:p>
          <w:p w14:paraId="187C1302" w14:textId="77777777" w:rsidR="00296D5D" w:rsidRDefault="00296D5D" w:rsidP="00692775"/>
          <w:p w14:paraId="362BDECA" w14:textId="793D2A68" w:rsidR="00296D5D" w:rsidRDefault="00296D5D" w:rsidP="00692775">
            <w:r>
              <w:t xml:space="preserve">Do these remuneration policies and processes include information about remuneration for social media-based engagement activities? </w:t>
            </w:r>
          </w:p>
        </w:tc>
        <w:tc>
          <w:tcPr>
            <w:tcW w:w="2694" w:type="dxa"/>
          </w:tcPr>
          <w:p w14:paraId="4C0EACDF" w14:textId="77777777" w:rsidR="00296D5D" w:rsidRDefault="00296D5D" w:rsidP="00692775"/>
        </w:tc>
      </w:tr>
      <w:tr w:rsidR="004B176F" w:rsidRPr="005C67E7" w14:paraId="7004CF31" w14:textId="77777777" w:rsidTr="00692775">
        <w:tc>
          <w:tcPr>
            <w:tcW w:w="1876" w:type="dxa"/>
            <w:vMerge w:val="restart"/>
          </w:tcPr>
          <w:p w14:paraId="0D4C4CA8" w14:textId="77777777" w:rsidR="004B176F" w:rsidRDefault="004B176F" w:rsidP="00692775">
            <w:pPr>
              <w:rPr>
                <w:b/>
                <w:bCs/>
              </w:rPr>
            </w:pPr>
            <w:r>
              <w:rPr>
                <w:b/>
                <w:bCs/>
              </w:rPr>
              <w:t xml:space="preserve">Workforce capability and development  </w:t>
            </w:r>
          </w:p>
          <w:p w14:paraId="432576BD" w14:textId="77777777" w:rsidR="004B176F" w:rsidRDefault="004B176F" w:rsidP="00692775">
            <w:pPr>
              <w:rPr>
                <w:b/>
                <w:bCs/>
              </w:rPr>
            </w:pPr>
          </w:p>
          <w:p w14:paraId="0F4902DC" w14:textId="77777777" w:rsidR="004B176F" w:rsidRDefault="004B176F" w:rsidP="00692775">
            <w:pPr>
              <w:rPr>
                <w:b/>
                <w:bCs/>
              </w:rPr>
            </w:pPr>
            <w:r>
              <w:t>The knowledge, skills and abilities of the workforce related to improving work processes and systems, and availability of training to build capability</w:t>
            </w:r>
          </w:p>
        </w:tc>
        <w:tc>
          <w:tcPr>
            <w:tcW w:w="3364" w:type="dxa"/>
          </w:tcPr>
          <w:p w14:paraId="7EFF6F5C" w14:textId="77777777" w:rsidR="004B176F" w:rsidRDefault="004B176F" w:rsidP="00692775">
            <w:r>
              <w:t>There are staff with social media expertise within the organisation who can act as champions and mentors</w:t>
            </w:r>
          </w:p>
        </w:tc>
        <w:tc>
          <w:tcPr>
            <w:tcW w:w="6095" w:type="dxa"/>
          </w:tcPr>
          <w:p w14:paraId="28601A87" w14:textId="77777777" w:rsidR="004B176F" w:rsidRDefault="004B176F" w:rsidP="00692775">
            <w:r>
              <w:t xml:space="preserve">Who has social media expertise within the organisation? </w:t>
            </w:r>
          </w:p>
          <w:p w14:paraId="09E67B7F" w14:textId="77777777" w:rsidR="004B176F" w:rsidRDefault="004B176F" w:rsidP="00692775"/>
          <w:p w14:paraId="6A1C716E" w14:textId="77777777" w:rsidR="004B176F" w:rsidRDefault="004B176F" w:rsidP="00692775">
            <w:r>
              <w:t xml:space="preserve">How are they supported to act as organisational champions or mentors for others around the use of social media? </w:t>
            </w:r>
          </w:p>
        </w:tc>
        <w:tc>
          <w:tcPr>
            <w:tcW w:w="2694" w:type="dxa"/>
          </w:tcPr>
          <w:p w14:paraId="60386EF0" w14:textId="77777777" w:rsidR="004B176F" w:rsidRDefault="004B176F" w:rsidP="00692775"/>
        </w:tc>
      </w:tr>
      <w:tr w:rsidR="004B176F" w:rsidRPr="005C67E7" w14:paraId="64528D94" w14:textId="77777777" w:rsidTr="00692775">
        <w:tc>
          <w:tcPr>
            <w:tcW w:w="1876" w:type="dxa"/>
            <w:vMerge/>
          </w:tcPr>
          <w:p w14:paraId="038D7B1F" w14:textId="77777777" w:rsidR="004B176F" w:rsidRDefault="004B176F" w:rsidP="00692775">
            <w:pPr>
              <w:rPr>
                <w:b/>
                <w:bCs/>
              </w:rPr>
            </w:pPr>
          </w:p>
        </w:tc>
        <w:tc>
          <w:tcPr>
            <w:tcW w:w="3364" w:type="dxa"/>
          </w:tcPr>
          <w:p w14:paraId="65B91286" w14:textId="77777777" w:rsidR="004B176F" w:rsidRDefault="004B176F" w:rsidP="00692775">
            <w:r>
              <w:t>Staff with social media expertise have regular contact and clear communications pathways with consumer engagement and quality improvement staff</w:t>
            </w:r>
          </w:p>
        </w:tc>
        <w:tc>
          <w:tcPr>
            <w:tcW w:w="6095" w:type="dxa"/>
          </w:tcPr>
          <w:p w14:paraId="08089CB6" w14:textId="77777777" w:rsidR="004B176F" w:rsidRDefault="004B176F" w:rsidP="00692775">
            <w:r>
              <w:t xml:space="preserve">How do staff with social media expertise communicate and work with consumer engagement and QI staff? </w:t>
            </w:r>
          </w:p>
          <w:p w14:paraId="4D70B986" w14:textId="77777777" w:rsidR="004B176F" w:rsidRDefault="004B176F" w:rsidP="00692775"/>
          <w:p w14:paraId="788A277D" w14:textId="77777777" w:rsidR="004B176F" w:rsidRDefault="004B176F" w:rsidP="00692775">
            <w:r>
              <w:t xml:space="preserve">Are there any joint projects between communications, consumer engagement and QI staff? </w:t>
            </w:r>
          </w:p>
        </w:tc>
        <w:tc>
          <w:tcPr>
            <w:tcW w:w="2694" w:type="dxa"/>
          </w:tcPr>
          <w:p w14:paraId="6719D022" w14:textId="77777777" w:rsidR="004B176F" w:rsidRDefault="004B176F" w:rsidP="00692775"/>
        </w:tc>
      </w:tr>
      <w:tr w:rsidR="004B176F" w:rsidRPr="005C67E7" w14:paraId="0DB0A6BE" w14:textId="77777777" w:rsidTr="00692775">
        <w:tc>
          <w:tcPr>
            <w:tcW w:w="1876" w:type="dxa"/>
            <w:vMerge/>
          </w:tcPr>
          <w:p w14:paraId="4E0E4FD1" w14:textId="77777777" w:rsidR="004B176F" w:rsidRDefault="004B176F" w:rsidP="00692775">
            <w:pPr>
              <w:rPr>
                <w:b/>
                <w:bCs/>
              </w:rPr>
            </w:pPr>
          </w:p>
        </w:tc>
        <w:tc>
          <w:tcPr>
            <w:tcW w:w="3364" w:type="dxa"/>
          </w:tcPr>
          <w:p w14:paraId="1618D1BB" w14:textId="73731466" w:rsidR="004B176F" w:rsidRDefault="00F4745E" w:rsidP="00692775">
            <w:r>
              <w:t xml:space="preserve">Relevant position descriptions, workplans and work appraisal processed include social media-based consumer engagement activities. </w:t>
            </w:r>
          </w:p>
        </w:tc>
        <w:tc>
          <w:tcPr>
            <w:tcW w:w="6095" w:type="dxa"/>
          </w:tcPr>
          <w:p w14:paraId="5132AD60" w14:textId="77777777" w:rsidR="004B176F" w:rsidRDefault="004B176F" w:rsidP="00692775">
            <w:r>
              <w:t xml:space="preserve">Which position descriptions include social media-based consumer engagement activities? </w:t>
            </w:r>
          </w:p>
          <w:p w14:paraId="20322FCB" w14:textId="77777777" w:rsidR="004B176F" w:rsidRDefault="004B176F" w:rsidP="00692775"/>
          <w:p w14:paraId="40603226" w14:textId="77777777" w:rsidR="004B176F" w:rsidRDefault="004B176F" w:rsidP="00692775">
            <w:r>
              <w:t xml:space="preserve">Who in the organisation has social media-based consumer engagement as part of their work plan? </w:t>
            </w:r>
          </w:p>
        </w:tc>
        <w:tc>
          <w:tcPr>
            <w:tcW w:w="2694" w:type="dxa"/>
          </w:tcPr>
          <w:p w14:paraId="4570A682" w14:textId="77777777" w:rsidR="004B176F" w:rsidRDefault="004B176F" w:rsidP="00692775"/>
        </w:tc>
      </w:tr>
      <w:tr w:rsidR="004B176F" w:rsidRPr="005C67E7" w14:paraId="1ECB5930" w14:textId="77777777" w:rsidTr="00692775">
        <w:tc>
          <w:tcPr>
            <w:tcW w:w="1876" w:type="dxa"/>
            <w:vMerge/>
          </w:tcPr>
          <w:p w14:paraId="4CF96E83" w14:textId="77777777" w:rsidR="004B176F" w:rsidRDefault="004B176F" w:rsidP="00692775">
            <w:pPr>
              <w:rPr>
                <w:b/>
                <w:bCs/>
              </w:rPr>
            </w:pPr>
          </w:p>
        </w:tc>
        <w:tc>
          <w:tcPr>
            <w:tcW w:w="3364" w:type="dxa"/>
          </w:tcPr>
          <w:p w14:paraId="181166DE" w14:textId="77777777" w:rsidR="004B176F" w:rsidRDefault="004B176F" w:rsidP="00692775">
            <w:r>
              <w:t xml:space="preserve">Staff and consumer representatives involved in consumer engagement activities </w:t>
            </w:r>
            <w:proofErr w:type="gramStart"/>
            <w:r>
              <w:t>are provided</w:t>
            </w:r>
            <w:proofErr w:type="gramEnd"/>
            <w:r>
              <w:t xml:space="preserve"> training in social media-based engagement methods</w:t>
            </w:r>
          </w:p>
          <w:p w14:paraId="6EA40CDD" w14:textId="77777777" w:rsidR="004B176F" w:rsidRDefault="004B176F" w:rsidP="00692775"/>
        </w:tc>
        <w:tc>
          <w:tcPr>
            <w:tcW w:w="6095" w:type="dxa"/>
          </w:tcPr>
          <w:p w14:paraId="268E7FA9" w14:textId="77777777" w:rsidR="004B176F" w:rsidRDefault="004B176F" w:rsidP="00692775">
            <w:r>
              <w:t xml:space="preserve">What training (internal or external) is available around social media? </w:t>
            </w:r>
          </w:p>
          <w:p w14:paraId="43C43629" w14:textId="77777777" w:rsidR="004B176F" w:rsidRDefault="004B176F" w:rsidP="00692775"/>
          <w:p w14:paraId="595E8C79" w14:textId="77777777" w:rsidR="004B176F" w:rsidRDefault="004B176F" w:rsidP="00692775">
            <w:r>
              <w:t xml:space="preserve">Does this training cover social media-based engagement methods? </w:t>
            </w:r>
          </w:p>
          <w:p w14:paraId="1B3FE609" w14:textId="77777777" w:rsidR="004B176F" w:rsidRDefault="004B176F" w:rsidP="00692775"/>
          <w:p w14:paraId="7D68A635" w14:textId="77777777" w:rsidR="004B176F" w:rsidRDefault="004B176F" w:rsidP="00692775">
            <w:r>
              <w:t xml:space="preserve">Is this training offered to staff members and consumers involved in planning or delivering consumer engagement activities? </w:t>
            </w:r>
          </w:p>
        </w:tc>
        <w:tc>
          <w:tcPr>
            <w:tcW w:w="2694" w:type="dxa"/>
          </w:tcPr>
          <w:p w14:paraId="32BD2F46" w14:textId="77777777" w:rsidR="004B176F" w:rsidRDefault="004B176F" w:rsidP="00692775"/>
        </w:tc>
      </w:tr>
      <w:tr w:rsidR="004B176F" w:rsidRPr="005C67E7" w14:paraId="0820A7EA" w14:textId="77777777" w:rsidTr="00692775">
        <w:tc>
          <w:tcPr>
            <w:tcW w:w="1876" w:type="dxa"/>
            <w:vMerge/>
          </w:tcPr>
          <w:p w14:paraId="7A294839" w14:textId="77777777" w:rsidR="004B176F" w:rsidRDefault="004B176F" w:rsidP="00692775">
            <w:pPr>
              <w:rPr>
                <w:b/>
                <w:bCs/>
              </w:rPr>
            </w:pPr>
          </w:p>
        </w:tc>
        <w:tc>
          <w:tcPr>
            <w:tcW w:w="3364" w:type="dxa"/>
          </w:tcPr>
          <w:p w14:paraId="1CC49EFB" w14:textId="00B2B029" w:rsidR="004B176F" w:rsidRDefault="00F4745E" w:rsidP="00692775">
            <w:r>
              <w:t xml:space="preserve">Training in social media-based engagement methods </w:t>
            </w:r>
            <w:proofErr w:type="gramStart"/>
            <w:r>
              <w:t>is provided</w:t>
            </w:r>
            <w:proofErr w:type="gramEnd"/>
            <w:r>
              <w:t xml:space="preserve"> to service providers and consumer representatives involved in consumer engagement activities</w:t>
            </w:r>
          </w:p>
        </w:tc>
        <w:tc>
          <w:tcPr>
            <w:tcW w:w="6095" w:type="dxa"/>
          </w:tcPr>
          <w:p w14:paraId="3E13C8CB" w14:textId="77777777" w:rsidR="004B176F" w:rsidRDefault="004B176F" w:rsidP="00692775">
            <w:r>
              <w:t>What training (internal or external) is available for staff and consumers around the use of technology and social media?</w:t>
            </w:r>
          </w:p>
          <w:p w14:paraId="180AE3C6" w14:textId="77777777" w:rsidR="004B176F" w:rsidRDefault="004B176F" w:rsidP="00692775"/>
          <w:p w14:paraId="74D0D61A" w14:textId="77777777" w:rsidR="004B176F" w:rsidRDefault="004B176F" w:rsidP="00692775">
            <w:r>
              <w:t xml:space="preserve">Is training offered to all staff members and consumers involved in social media-based consumer engagement activities? </w:t>
            </w:r>
          </w:p>
          <w:p w14:paraId="0AB2A5F9" w14:textId="77777777" w:rsidR="004B176F" w:rsidRDefault="004B176F" w:rsidP="00692775"/>
          <w:p w14:paraId="0296051F" w14:textId="77777777" w:rsidR="004B176F" w:rsidRDefault="004B176F" w:rsidP="00692775">
            <w:r>
              <w:t>Is ongoing support offered to all staff members and consumers involved in social media-based consumer engagement activities?</w:t>
            </w:r>
          </w:p>
        </w:tc>
        <w:tc>
          <w:tcPr>
            <w:tcW w:w="2694" w:type="dxa"/>
          </w:tcPr>
          <w:p w14:paraId="504F2A90" w14:textId="77777777" w:rsidR="004B176F" w:rsidRDefault="004B176F" w:rsidP="00692775"/>
        </w:tc>
      </w:tr>
      <w:tr w:rsidR="004B176F" w:rsidRPr="005C67E7" w14:paraId="21AB1696" w14:textId="77777777" w:rsidTr="00692775">
        <w:tc>
          <w:tcPr>
            <w:tcW w:w="1876" w:type="dxa"/>
            <w:vMerge/>
          </w:tcPr>
          <w:p w14:paraId="67D67F11" w14:textId="77777777" w:rsidR="004B176F" w:rsidRDefault="004B176F" w:rsidP="00692775">
            <w:pPr>
              <w:rPr>
                <w:b/>
                <w:bCs/>
              </w:rPr>
            </w:pPr>
          </w:p>
        </w:tc>
        <w:tc>
          <w:tcPr>
            <w:tcW w:w="3364" w:type="dxa"/>
          </w:tcPr>
          <w:p w14:paraId="3BB4CC7A" w14:textId="77777777" w:rsidR="00F4745E" w:rsidRDefault="00F4745E" w:rsidP="00F4745E">
            <w:r>
              <w:t>Adequate resourcing in terms of money, staff, time, and equipment is allocated to social media-based consumer engagement activities, including for any moderation processes where required.</w:t>
            </w:r>
          </w:p>
          <w:p w14:paraId="603AAA7D" w14:textId="77777777" w:rsidR="004B176F" w:rsidRDefault="004B176F" w:rsidP="00692775"/>
        </w:tc>
        <w:tc>
          <w:tcPr>
            <w:tcW w:w="6095" w:type="dxa"/>
          </w:tcPr>
          <w:p w14:paraId="45AB7333" w14:textId="77777777" w:rsidR="004B176F" w:rsidRDefault="004B176F" w:rsidP="00692775">
            <w:r>
              <w:t xml:space="preserve">What resources are available for staff wanting to undertake social media-based consumer engagement activities?  </w:t>
            </w:r>
          </w:p>
          <w:p w14:paraId="5D6F33AF" w14:textId="77777777" w:rsidR="004B176F" w:rsidRDefault="004B176F" w:rsidP="00692775"/>
          <w:p w14:paraId="0E1E9758" w14:textId="77777777" w:rsidR="004B176F" w:rsidRDefault="004B176F" w:rsidP="00692775">
            <w:r>
              <w:t xml:space="preserve">What resources are available for consumers involved in social media-based consumer engagement activities?  </w:t>
            </w:r>
          </w:p>
        </w:tc>
        <w:tc>
          <w:tcPr>
            <w:tcW w:w="2694" w:type="dxa"/>
          </w:tcPr>
          <w:p w14:paraId="46A0CB7B" w14:textId="77777777" w:rsidR="004B176F" w:rsidRDefault="004B176F" w:rsidP="00692775"/>
        </w:tc>
      </w:tr>
      <w:tr w:rsidR="004B176F" w:rsidRPr="005C67E7" w14:paraId="10E797FE" w14:textId="77777777" w:rsidTr="00692775">
        <w:tc>
          <w:tcPr>
            <w:tcW w:w="1876" w:type="dxa"/>
            <w:vMerge/>
          </w:tcPr>
          <w:p w14:paraId="3B8E375C" w14:textId="77777777" w:rsidR="004B176F" w:rsidRPr="005C67E7" w:rsidRDefault="004B176F" w:rsidP="00692775"/>
        </w:tc>
        <w:tc>
          <w:tcPr>
            <w:tcW w:w="3364" w:type="dxa"/>
          </w:tcPr>
          <w:p w14:paraId="59EE871B" w14:textId="3BCBAD41" w:rsidR="004B176F" w:rsidRPr="005C67E7" w:rsidRDefault="00F4745E" w:rsidP="00692775">
            <w:r>
              <w:t>The hospital supports access to social media for all users (consumers and providers) when required. This includes access to internet, social media platforms and relevant software, and may extend to the provision of hardware if use of social media for engagement is essential and the user does not have access to a computer or mobile device.</w:t>
            </w:r>
          </w:p>
        </w:tc>
        <w:tc>
          <w:tcPr>
            <w:tcW w:w="6095" w:type="dxa"/>
          </w:tcPr>
          <w:p w14:paraId="2EC209FA" w14:textId="77777777" w:rsidR="004B176F" w:rsidRDefault="004B176F" w:rsidP="00692775">
            <w:r>
              <w:t xml:space="preserve">Can staff access social media sites using the hospital internet and their work device? </w:t>
            </w:r>
          </w:p>
          <w:p w14:paraId="65057643" w14:textId="77777777" w:rsidR="004B176F" w:rsidRDefault="004B176F" w:rsidP="00692775"/>
          <w:p w14:paraId="1D96DC42" w14:textId="77777777" w:rsidR="004B176F" w:rsidRDefault="004B176F" w:rsidP="00692775">
            <w:r>
              <w:t xml:space="preserve">Can consumers access the internet for free when on site (e.g., through Wi-Fi, computers in the library, internet kiosks)? </w:t>
            </w:r>
          </w:p>
          <w:p w14:paraId="3F8C8361" w14:textId="77777777" w:rsidR="004B176F" w:rsidRDefault="004B176F" w:rsidP="00692775"/>
          <w:p w14:paraId="0C98EAF2" w14:textId="77777777" w:rsidR="004B176F" w:rsidRDefault="004B176F" w:rsidP="00692775">
            <w:r>
              <w:t xml:space="preserve">Are social media sites accessible through the free internet access available to consumers? </w:t>
            </w:r>
          </w:p>
          <w:p w14:paraId="6179FD0F" w14:textId="77777777" w:rsidR="004B176F" w:rsidRDefault="004B176F" w:rsidP="00692775"/>
          <w:p w14:paraId="1FEE1CAA" w14:textId="77777777" w:rsidR="004B176F" w:rsidRDefault="004B176F" w:rsidP="00692775">
            <w:r>
              <w:t xml:space="preserve">Do consumers know how they can access the internet for free when on site? </w:t>
            </w:r>
          </w:p>
          <w:p w14:paraId="0CCE7509" w14:textId="77777777" w:rsidR="004B176F" w:rsidRDefault="004B176F" w:rsidP="00692775"/>
          <w:p w14:paraId="676C947D" w14:textId="77777777" w:rsidR="004B176F" w:rsidRDefault="004B176F" w:rsidP="00692775">
            <w:r>
              <w:t xml:space="preserve">What alternative methods of engagement (face-to-face, survey etc) </w:t>
            </w:r>
            <w:proofErr w:type="gramStart"/>
            <w:r>
              <w:t>been developed</w:t>
            </w:r>
            <w:proofErr w:type="gramEnd"/>
            <w:r>
              <w:t xml:space="preserve"> for people who are unable to access social media? </w:t>
            </w:r>
          </w:p>
          <w:p w14:paraId="4B895E6B" w14:textId="77777777" w:rsidR="004B176F" w:rsidRDefault="004B176F" w:rsidP="00692775"/>
          <w:p w14:paraId="6FF814FF" w14:textId="77777777" w:rsidR="004B176F" w:rsidRDefault="004B176F" w:rsidP="00692775">
            <w:r>
              <w:lastRenderedPageBreak/>
              <w:t xml:space="preserve">If social media-based engagement is essential to full and effective engagement in a service design or QI activity, how is the hospital supporting consumers and staff to access internet, software and hardware if needed? </w:t>
            </w:r>
          </w:p>
        </w:tc>
        <w:tc>
          <w:tcPr>
            <w:tcW w:w="2694" w:type="dxa"/>
          </w:tcPr>
          <w:p w14:paraId="1B4A6A95" w14:textId="77777777" w:rsidR="004B176F" w:rsidRDefault="004B176F" w:rsidP="00692775"/>
        </w:tc>
      </w:tr>
      <w:tr w:rsidR="004B176F" w:rsidRPr="005C67E7" w14:paraId="6EA2E8A3" w14:textId="77777777" w:rsidTr="00692775">
        <w:tc>
          <w:tcPr>
            <w:tcW w:w="1876" w:type="dxa"/>
            <w:vMerge w:val="restart"/>
          </w:tcPr>
          <w:p w14:paraId="1FBEB827" w14:textId="77777777" w:rsidR="004B176F" w:rsidRDefault="004B176F" w:rsidP="00692775">
            <w:pPr>
              <w:rPr>
                <w:b/>
                <w:bCs/>
              </w:rPr>
            </w:pPr>
            <w:r>
              <w:rPr>
                <w:b/>
                <w:bCs/>
              </w:rPr>
              <w:t>Results and system impact</w:t>
            </w:r>
          </w:p>
          <w:p w14:paraId="72AB7194" w14:textId="77777777" w:rsidR="004B176F" w:rsidRDefault="004B176F" w:rsidP="00692775">
            <w:pPr>
              <w:rPr>
                <w:b/>
                <w:bCs/>
              </w:rPr>
            </w:pPr>
          </w:p>
          <w:p w14:paraId="36312A8F" w14:textId="77777777" w:rsidR="004B176F" w:rsidRDefault="004B176F" w:rsidP="00692775">
            <w:pPr>
              <w:rPr>
                <w:b/>
                <w:bCs/>
              </w:rPr>
            </w:pPr>
            <w:r>
              <w:t xml:space="preserve">The means by which results </w:t>
            </w:r>
            <w:proofErr w:type="gramStart"/>
            <w:r>
              <w:t>are measured</w:t>
            </w:r>
            <w:proofErr w:type="gramEnd"/>
            <w:r>
              <w:t xml:space="preserve"> and tracked, and the emerging benefits communicated</w:t>
            </w:r>
          </w:p>
        </w:tc>
        <w:tc>
          <w:tcPr>
            <w:tcW w:w="3364" w:type="dxa"/>
          </w:tcPr>
          <w:p w14:paraId="173A8A17" w14:textId="13FFE7F1" w:rsidR="004B176F" w:rsidRDefault="00F4745E" w:rsidP="00692775">
            <w:r>
              <w:t xml:space="preserve">Plans for the evaluation of social media-based consumer engagement activities </w:t>
            </w:r>
            <w:proofErr w:type="gramStart"/>
            <w:r>
              <w:t>are made</w:t>
            </w:r>
            <w:proofErr w:type="gramEnd"/>
            <w:r>
              <w:t xml:space="preserve"> at the same time as planning the activity.</w:t>
            </w:r>
          </w:p>
        </w:tc>
        <w:tc>
          <w:tcPr>
            <w:tcW w:w="6095" w:type="dxa"/>
          </w:tcPr>
          <w:p w14:paraId="3BD05B8A" w14:textId="77777777" w:rsidR="004B176F" w:rsidRDefault="004B176F" w:rsidP="00692775">
            <w:r>
              <w:t xml:space="preserve">How will social media-based engagement activities </w:t>
            </w:r>
            <w:proofErr w:type="gramStart"/>
            <w:r>
              <w:t>be evaluated</w:t>
            </w:r>
            <w:proofErr w:type="gramEnd"/>
            <w:r>
              <w:t xml:space="preserve">? Evaluation measures may include analytics data, sentiment analysis, user experience, impacts on the outcomes of service design or QI activities, or other appropriate measures. </w:t>
            </w:r>
          </w:p>
          <w:p w14:paraId="4354860A" w14:textId="77777777" w:rsidR="004B176F" w:rsidRDefault="004B176F" w:rsidP="00692775"/>
          <w:p w14:paraId="1CA6FD5C" w14:textId="77777777" w:rsidR="004B176F" w:rsidRDefault="004B176F" w:rsidP="00692775">
            <w:r>
              <w:t xml:space="preserve">How have consumers been involved in developing the evaluation plan? </w:t>
            </w:r>
          </w:p>
        </w:tc>
        <w:tc>
          <w:tcPr>
            <w:tcW w:w="2694" w:type="dxa"/>
          </w:tcPr>
          <w:p w14:paraId="4D527016" w14:textId="77777777" w:rsidR="004B176F" w:rsidRDefault="004B176F" w:rsidP="00692775"/>
        </w:tc>
      </w:tr>
      <w:tr w:rsidR="00755086" w:rsidRPr="005C67E7" w14:paraId="289BD67F" w14:textId="77777777" w:rsidTr="00692775">
        <w:tc>
          <w:tcPr>
            <w:tcW w:w="1876" w:type="dxa"/>
            <w:vMerge/>
          </w:tcPr>
          <w:p w14:paraId="63BC2765" w14:textId="77777777" w:rsidR="00755086" w:rsidRDefault="00755086" w:rsidP="00692775">
            <w:pPr>
              <w:rPr>
                <w:b/>
                <w:bCs/>
              </w:rPr>
            </w:pPr>
          </w:p>
        </w:tc>
        <w:tc>
          <w:tcPr>
            <w:tcW w:w="3364" w:type="dxa"/>
          </w:tcPr>
          <w:p w14:paraId="44404700" w14:textId="3E375626" w:rsidR="00755086" w:rsidRDefault="00755086" w:rsidP="00692775">
            <w:r>
              <w:t xml:space="preserve">Evaluation of social media-based engagement activities is not </w:t>
            </w:r>
            <w:proofErr w:type="gramStart"/>
            <w:r>
              <w:t>solely  based</w:t>
            </w:r>
            <w:proofErr w:type="gramEnd"/>
            <w:r>
              <w:t xml:space="preserve"> on reach and demographic data provided by social media platforms (e.g., Facebook Insights data). </w:t>
            </w:r>
          </w:p>
        </w:tc>
        <w:tc>
          <w:tcPr>
            <w:tcW w:w="6095" w:type="dxa"/>
          </w:tcPr>
          <w:p w14:paraId="315A543E" w14:textId="77777777" w:rsidR="00755086" w:rsidRDefault="00755086" w:rsidP="00692775">
            <w:r>
              <w:t xml:space="preserve">How will social media-based engagement activities </w:t>
            </w:r>
            <w:proofErr w:type="gramStart"/>
            <w:r>
              <w:t>be evaluated</w:t>
            </w:r>
            <w:proofErr w:type="gramEnd"/>
            <w:r>
              <w:t xml:space="preserve">? </w:t>
            </w:r>
          </w:p>
          <w:p w14:paraId="532C5A78" w14:textId="77777777" w:rsidR="00755086" w:rsidRDefault="00755086" w:rsidP="00692775"/>
          <w:p w14:paraId="218B1D36" w14:textId="77777777" w:rsidR="00755086" w:rsidRDefault="00755086" w:rsidP="00692775">
            <w:r>
              <w:t xml:space="preserve">Does our evaluation plan contain measures which can </w:t>
            </w:r>
            <w:proofErr w:type="gramStart"/>
            <w:r>
              <w:t>evaluate:</w:t>
            </w:r>
            <w:proofErr w:type="gramEnd"/>
            <w:r>
              <w:t xml:space="preserve"> </w:t>
            </w:r>
          </w:p>
          <w:p w14:paraId="5CB7F567" w14:textId="77777777" w:rsidR="00DC6A66" w:rsidRDefault="00755086" w:rsidP="00DC6A66">
            <w:pPr>
              <w:pStyle w:val="ListParagraph"/>
              <w:numPr>
                <w:ilvl w:val="0"/>
                <w:numId w:val="6"/>
              </w:numPr>
            </w:pPr>
            <w:r>
              <w:t>How well social media worked as a consumer engagement tool;</w:t>
            </w:r>
            <w:r w:rsidR="00DC6A66">
              <w:t xml:space="preserve"> and</w:t>
            </w:r>
          </w:p>
          <w:p w14:paraId="70F0A7C2" w14:textId="21B2F894" w:rsidR="00DC6A66" w:rsidRDefault="00DC6A66" w:rsidP="00DC6A66">
            <w:pPr>
              <w:pStyle w:val="ListParagraph"/>
              <w:numPr>
                <w:ilvl w:val="0"/>
                <w:numId w:val="6"/>
              </w:numPr>
            </w:pPr>
            <w:r>
              <w:t xml:space="preserve">The outcomes of the health service design or QI process? </w:t>
            </w:r>
          </w:p>
        </w:tc>
        <w:tc>
          <w:tcPr>
            <w:tcW w:w="2694" w:type="dxa"/>
          </w:tcPr>
          <w:p w14:paraId="5B60B8BB" w14:textId="77777777" w:rsidR="00755086" w:rsidRDefault="00755086" w:rsidP="00692775"/>
        </w:tc>
      </w:tr>
      <w:tr w:rsidR="00DC6A66" w:rsidRPr="005C67E7" w14:paraId="1D575F27" w14:textId="77777777" w:rsidTr="00692775">
        <w:tc>
          <w:tcPr>
            <w:tcW w:w="1876" w:type="dxa"/>
            <w:vMerge/>
          </w:tcPr>
          <w:p w14:paraId="39ED1D20" w14:textId="77777777" w:rsidR="00DC6A66" w:rsidRPr="00721A70" w:rsidRDefault="00DC6A66" w:rsidP="00692775"/>
        </w:tc>
        <w:tc>
          <w:tcPr>
            <w:tcW w:w="3364" w:type="dxa"/>
          </w:tcPr>
          <w:p w14:paraId="588329BE" w14:textId="2B28192B" w:rsidR="00DC6A66" w:rsidRDefault="00DC6A66" w:rsidP="00692775">
            <w:r>
              <w:t xml:space="preserve">There are mechanisms in place for sharing the outcomes service design and QI activities with the consumers who were engaged in them (either through providing data or by being involved in co-design activities) </w:t>
            </w:r>
          </w:p>
        </w:tc>
        <w:tc>
          <w:tcPr>
            <w:tcW w:w="6095" w:type="dxa"/>
          </w:tcPr>
          <w:p w14:paraId="0897E8E2" w14:textId="4557C24C" w:rsidR="00DC6A66" w:rsidRDefault="00DC6A66" w:rsidP="00692775">
            <w:r>
              <w:t>How will we share the results of service design or QI activities with consumers who contribute data which informed the project (e.g., through feedback on social media, consultation activities, surveys etc)?</w:t>
            </w:r>
          </w:p>
          <w:p w14:paraId="60CDA3B2" w14:textId="77777777" w:rsidR="00DC6A66" w:rsidRDefault="00DC6A66" w:rsidP="00692775"/>
          <w:p w14:paraId="3AE5450D" w14:textId="7E7503ED" w:rsidR="00DC6A66" w:rsidRDefault="00DC6A66" w:rsidP="00692775">
            <w:r>
              <w:t xml:space="preserve">How will we share the results of service design or QI activities with consumers who are involved in co-design activities or other decision-making roles? </w:t>
            </w:r>
          </w:p>
        </w:tc>
        <w:tc>
          <w:tcPr>
            <w:tcW w:w="2694" w:type="dxa"/>
          </w:tcPr>
          <w:p w14:paraId="0896D433" w14:textId="77777777" w:rsidR="00DC6A66" w:rsidRDefault="00DC6A66" w:rsidP="00692775"/>
        </w:tc>
      </w:tr>
      <w:tr w:rsidR="004B176F" w:rsidRPr="005C67E7" w14:paraId="1C2E2FDC" w14:textId="77777777" w:rsidTr="00692775">
        <w:tc>
          <w:tcPr>
            <w:tcW w:w="1876" w:type="dxa"/>
            <w:vMerge/>
          </w:tcPr>
          <w:p w14:paraId="7AC39D96" w14:textId="77777777" w:rsidR="004B176F" w:rsidRPr="00721A70" w:rsidRDefault="004B176F" w:rsidP="00692775"/>
        </w:tc>
        <w:tc>
          <w:tcPr>
            <w:tcW w:w="3364" w:type="dxa"/>
          </w:tcPr>
          <w:p w14:paraId="3D8184BE" w14:textId="77777777" w:rsidR="004B176F" w:rsidRPr="005C67E7" w:rsidRDefault="004B176F" w:rsidP="00692775">
            <w:r>
              <w:t>There are mechanisms in place for sharing the knowledge and experience gained through social media-based consumer engagement activities within the organisation and more widely with other services</w:t>
            </w:r>
          </w:p>
        </w:tc>
        <w:tc>
          <w:tcPr>
            <w:tcW w:w="6095" w:type="dxa"/>
          </w:tcPr>
          <w:p w14:paraId="2CCE539A" w14:textId="77777777" w:rsidR="004B176F" w:rsidRDefault="004B176F" w:rsidP="00692775">
            <w:r>
              <w:t xml:space="preserve">How will you share the knowledge and experience you gain through conducting social media-based engagement activities with people in your hospital (staff and consumers) who were not involved? </w:t>
            </w:r>
          </w:p>
          <w:p w14:paraId="026A07FA" w14:textId="77777777" w:rsidR="004B176F" w:rsidRDefault="004B176F" w:rsidP="00692775"/>
          <w:p w14:paraId="38C0AACF" w14:textId="77777777" w:rsidR="004B176F" w:rsidRDefault="004B176F" w:rsidP="00692775">
            <w:r>
              <w:lastRenderedPageBreak/>
              <w:t xml:space="preserve">How will you share the knowledge and experience you gain through conducting social media-based engagement activities with other hospitals and health services?  </w:t>
            </w:r>
          </w:p>
        </w:tc>
        <w:tc>
          <w:tcPr>
            <w:tcW w:w="2694" w:type="dxa"/>
          </w:tcPr>
          <w:p w14:paraId="52658863" w14:textId="77777777" w:rsidR="004B176F" w:rsidRDefault="004B176F" w:rsidP="00692775"/>
        </w:tc>
      </w:tr>
      <w:tr w:rsidR="004B176F" w:rsidRPr="005C67E7" w14:paraId="5037B215" w14:textId="77777777" w:rsidTr="00692775">
        <w:trPr>
          <w:trHeight w:val="1875"/>
        </w:trPr>
        <w:tc>
          <w:tcPr>
            <w:tcW w:w="1876" w:type="dxa"/>
            <w:vMerge w:val="restart"/>
          </w:tcPr>
          <w:p w14:paraId="32EEC1FF" w14:textId="77777777" w:rsidR="004B176F" w:rsidRDefault="004B176F" w:rsidP="00692775">
            <w:pPr>
              <w:rPr>
                <w:b/>
                <w:bCs/>
              </w:rPr>
            </w:pPr>
            <w:r>
              <w:rPr>
                <w:b/>
                <w:bCs/>
              </w:rPr>
              <w:t>Culture and behaviours</w:t>
            </w:r>
          </w:p>
          <w:p w14:paraId="0C951A86" w14:textId="77777777" w:rsidR="004B176F" w:rsidRDefault="004B176F" w:rsidP="00692775">
            <w:pPr>
              <w:rPr>
                <w:b/>
                <w:bCs/>
              </w:rPr>
            </w:pPr>
          </w:p>
          <w:p w14:paraId="4F2733B6" w14:textId="77777777" w:rsidR="004B176F" w:rsidRDefault="004B176F" w:rsidP="00692775">
            <w:pPr>
              <w:rPr>
                <w:b/>
                <w:bCs/>
              </w:rPr>
            </w:pPr>
            <w:r>
              <w:t>The mechanisms to support and embed a continuous improvement environment, including leaders’ awareness of their role in driving improvement</w:t>
            </w:r>
          </w:p>
        </w:tc>
        <w:tc>
          <w:tcPr>
            <w:tcW w:w="3364" w:type="dxa"/>
          </w:tcPr>
          <w:p w14:paraId="2DF7AD54" w14:textId="77777777" w:rsidR="004B176F" w:rsidRDefault="004B176F" w:rsidP="00692775">
            <w:r>
              <w:t>The leadership of the organisation supports the use of social media as a tool for consumer engagement</w:t>
            </w:r>
          </w:p>
          <w:p w14:paraId="11C12BB0" w14:textId="77777777" w:rsidR="004B176F" w:rsidRDefault="004B176F" w:rsidP="00692775"/>
        </w:tc>
        <w:tc>
          <w:tcPr>
            <w:tcW w:w="6095" w:type="dxa"/>
          </w:tcPr>
          <w:p w14:paraId="3AB5ACF2" w14:textId="77777777" w:rsidR="004B176F" w:rsidRDefault="004B176F" w:rsidP="00692775">
            <w:r>
              <w:t xml:space="preserve">How do our organisation’s leaders show their support for the use of social media as a tool for consumer engagement? </w:t>
            </w:r>
          </w:p>
        </w:tc>
        <w:tc>
          <w:tcPr>
            <w:tcW w:w="2694" w:type="dxa"/>
          </w:tcPr>
          <w:p w14:paraId="66B8879E" w14:textId="77777777" w:rsidR="004B176F" w:rsidRDefault="004B176F" w:rsidP="00692775"/>
        </w:tc>
      </w:tr>
      <w:tr w:rsidR="004B176F" w:rsidRPr="005C67E7" w14:paraId="152613BB" w14:textId="77777777" w:rsidTr="00692775">
        <w:trPr>
          <w:trHeight w:val="1973"/>
        </w:trPr>
        <w:tc>
          <w:tcPr>
            <w:tcW w:w="1876" w:type="dxa"/>
            <w:vMerge/>
          </w:tcPr>
          <w:p w14:paraId="03B7A8DF" w14:textId="77777777" w:rsidR="004B176F" w:rsidRDefault="004B176F" w:rsidP="00692775">
            <w:pPr>
              <w:rPr>
                <w:b/>
                <w:bCs/>
              </w:rPr>
            </w:pPr>
          </w:p>
        </w:tc>
        <w:tc>
          <w:tcPr>
            <w:tcW w:w="3364" w:type="dxa"/>
          </w:tcPr>
          <w:p w14:paraId="37D6334D" w14:textId="77777777" w:rsidR="004B176F" w:rsidRDefault="004B176F" w:rsidP="00692775">
            <w:r>
              <w:t>There is whole-of-organisation buy-in to the use of social media as a tool for consumer engagement</w:t>
            </w:r>
          </w:p>
        </w:tc>
        <w:tc>
          <w:tcPr>
            <w:tcW w:w="6095" w:type="dxa"/>
          </w:tcPr>
          <w:p w14:paraId="2F7AE4F8" w14:textId="77777777" w:rsidR="004B176F" w:rsidRDefault="004B176F" w:rsidP="00692775">
            <w:r>
              <w:t xml:space="preserve">How has the use of social media as a tool for consumer engagement </w:t>
            </w:r>
            <w:proofErr w:type="gramStart"/>
            <w:r>
              <w:t>been shared</w:t>
            </w:r>
            <w:proofErr w:type="gramEnd"/>
            <w:r>
              <w:t xml:space="preserve"> throughout our organisation? </w:t>
            </w:r>
          </w:p>
          <w:p w14:paraId="18AEC953" w14:textId="77777777" w:rsidR="004B176F" w:rsidRDefault="004B176F" w:rsidP="00692775"/>
          <w:p w14:paraId="046E36B8" w14:textId="77777777" w:rsidR="004B176F" w:rsidRDefault="004B176F" w:rsidP="00692775">
            <w:r>
              <w:t xml:space="preserve">How has organisational buy-in to the use of social media as a tool for consumer engagement </w:t>
            </w:r>
            <w:proofErr w:type="gramStart"/>
            <w:r>
              <w:t>been demonstrated</w:t>
            </w:r>
            <w:proofErr w:type="gramEnd"/>
            <w:r>
              <w:t xml:space="preserve">? </w:t>
            </w:r>
          </w:p>
        </w:tc>
        <w:tc>
          <w:tcPr>
            <w:tcW w:w="2694" w:type="dxa"/>
          </w:tcPr>
          <w:p w14:paraId="1335E1DA" w14:textId="77777777" w:rsidR="004B176F" w:rsidRDefault="004B176F" w:rsidP="00692775"/>
        </w:tc>
      </w:tr>
      <w:tr w:rsidR="004B176F" w:rsidRPr="005C67E7" w14:paraId="35963E4D" w14:textId="77777777" w:rsidTr="00692775">
        <w:trPr>
          <w:trHeight w:val="2868"/>
        </w:trPr>
        <w:tc>
          <w:tcPr>
            <w:tcW w:w="1876" w:type="dxa"/>
            <w:vMerge/>
          </w:tcPr>
          <w:p w14:paraId="70CFB4DD" w14:textId="77777777" w:rsidR="004B176F" w:rsidRPr="00721A70" w:rsidRDefault="004B176F" w:rsidP="00692775"/>
        </w:tc>
        <w:tc>
          <w:tcPr>
            <w:tcW w:w="3364" w:type="dxa"/>
          </w:tcPr>
          <w:p w14:paraId="6B5A6A82" w14:textId="77777777" w:rsidR="004B176F" w:rsidRPr="005C67E7" w:rsidRDefault="004B176F" w:rsidP="00692775">
            <w:r>
              <w:t>Departments/staff responsible for social media-based consumer engagement (including communications, quality improvement, consumer engagement, information technology, and consumer representatives) can work together effectively</w:t>
            </w:r>
          </w:p>
        </w:tc>
        <w:tc>
          <w:tcPr>
            <w:tcW w:w="6095" w:type="dxa"/>
          </w:tcPr>
          <w:p w14:paraId="06B4F08C" w14:textId="77777777" w:rsidR="004B176F" w:rsidRDefault="004B176F" w:rsidP="00692775">
            <w:r>
              <w:t xml:space="preserve">How do communications, QI, consumer engagement, IT staff and consumer representatives communicate with each other? </w:t>
            </w:r>
          </w:p>
          <w:p w14:paraId="667CCCF3" w14:textId="77777777" w:rsidR="004B176F" w:rsidRDefault="004B176F" w:rsidP="00692775"/>
          <w:p w14:paraId="5CCF78EB" w14:textId="77777777" w:rsidR="004B176F" w:rsidRDefault="004B176F" w:rsidP="00692775">
            <w:r>
              <w:t xml:space="preserve">How are communications, QI, consumer engagement, IT staff and consumer representatives supported to build relationships with each other? </w:t>
            </w:r>
          </w:p>
          <w:p w14:paraId="1E5EA5C4" w14:textId="77777777" w:rsidR="004B176F" w:rsidRDefault="004B176F" w:rsidP="00692775"/>
          <w:p w14:paraId="300A143D" w14:textId="77777777" w:rsidR="004B176F" w:rsidRDefault="004B176F" w:rsidP="00692775">
            <w:r>
              <w:t xml:space="preserve">Are there any current projects which involve communications, QI, consumer engagement, IT staff and consumer representatives? </w:t>
            </w:r>
          </w:p>
          <w:p w14:paraId="0DB73F4E" w14:textId="77777777" w:rsidR="004B176F" w:rsidRDefault="004B176F" w:rsidP="00692775"/>
          <w:p w14:paraId="4A045054" w14:textId="77777777" w:rsidR="004B176F" w:rsidRDefault="004B176F" w:rsidP="00692775">
            <w:r>
              <w:t xml:space="preserve"> </w:t>
            </w:r>
          </w:p>
        </w:tc>
        <w:tc>
          <w:tcPr>
            <w:tcW w:w="2694" w:type="dxa"/>
          </w:tcPr>
          <w:p w14:paraId="228A7AD0" w14:textId="77777777" w:rsidR="004B176F" w:rsidRDefault="004B176F" w:rsidP="00692775"/>
        </w:tc>
      </w:tr>
      <w:tr w:rsidR="004B176F" w:rsidRPr="005C67E7" w14:paraId="5D013306" w14:textId="77777777" w:rsidTr="00692775">
        <w:trPr>
          <w:trHeight w:val="741"/>
        </w:trPr>
        <w:tc>
          <w:tcPr>
            <w:tcW w:w="1876" w:type="dxa"/>
            <w:vMerge/>
          </w:tcPr>
          <w:p w14:paraId="5FE0E76A" w14:textId="77777777" w:rsidR="004B176F" w:rsidRDefault="004B176F" w:rsidP="00692775">
            <w:pPr>
              <w:rPr>
                <w:b/>
                <w:bCs/>
              </w:rPr>
            </w:pPr>
          </w:p>
        </w:tc>
        <w:tc>
          <w:tcPr>
            <w:tcW w:w="3364" w:type="dxa"/>
          </w:tcPr>
          <w:p w14:paraId="521AA65F" w14:textId="0B91ED6C" w:rsidR="004B176F" w:rsidRDefault="004B176F" w:rsidP="00692775">
            <w:r>
              <w:t xml:space="preserve">Communications staff </w:t>
            </w:r>
            <w:r w:rsidR="00F4745E">
              <w:t xml:space="preserve">communicate with </w:t>
            </w:r>
            <w:r>
              <w:t xml:space="preserve">other areas of the hospital, including consumer representatives, and understand </w:t>
            </w:r>
            <w:r>
              <w:lastRenderedPageBreak/>
              <w:t>their role in designing and improving hospital services</w:t>
            </w:r>
          </w:p>
          <w:p w14:paraId="636D74AF" w14:textId="77777777" w:rsidR="004B176F" w:rsidRDefault="004B176F" w:rsidP="00692775"/>
        </w:tc>
        <w:tc>
          <w:tcPr>
            <w:tcW w:w="6095" w:type="dxa"/>
          </w:tcPr>
          <w:p w14:paraId="7922462C" w14:textId="77777777" w:rsidR="004B176F" w:rsidRDefault="004B176F" w:rsidP="00692775">
            <w:r>
              <w:lastRenderedPageBreak/>
              <w:t xml:space="preserve">How do communications staff communicate with other areas of the hospital? </w:t>
            </w:r>
          </w:p>
          <w:p w14:paraId="32EAF5B4" w14:textId="77777777" w:rsidR="004B176F" w:rsidRDefault="004B176F" w:rsidP="00692775"/>
          <w:p w14:paraId="7AE0CDA2" w14:textId="77777777" w:rsidR="004B176F" w:rsidRDefault="004B176F" w:rsidP="00692775">
            <w:r>
              <w:lastRenderedPageBreak/>
              <w:t xml:space="preserve">How do communications staff communicate with consumer representatives? </w:t>
            </w:r>
          </w:p>
          <w:p w14:paraId="1D3DB87D" w14:textId="77777777" w:rsidR="004B176F" w:rsidRDefault="004B176F" w:rsidP="00692775"/>
          <w:p w14:paraId="63DB57F8" w14:textId="77777777" w:rsidR="004B176F" w:rsidRDefault="004B176F" w:rsidP="00692775">
            <w:r>
              <w:t xml:space="preserve">What do communications think their role is in designing and improving hospital services? </w:t>
            </w:r>
          </w:p>
          <w:p w14:paraId="70CAA6A6" w14:textId="77777777" w:rsidR="004B176F" w:rsidRDefault="004B176F" w:rsidP="00692775"/>
          <w:p w14:paraId="29681B2D" w14:textId="77777777" w:rsidR="004B176F" w:rsidRDefault="004B176F" w:rsidP="00692775">
            <w:r>
              <w:t xml:space="preserve">How are communications staff involved in service design and QI projects? </w:t>
            </w:r>
          </w:p>
        </w:tc>
        <w:tc>
          <w:tcPr>
            <w:tcW w:w="2694" w:type="dxa"/>
          </w:tcPr>
          <w:p w14:paraId="19E76458" w14:textId="77777777" w:rsidR="004B176F" w:rsidRDefault="004B176F" w:rsidP="001A3046">
            <w:pPr>
              <w:pStyle w:val="ListParagraph"/>
            </w:pPr>
          </w:p>
        </w:tc>
      </w:tr>
      <w:tr w:rsidR="004B176F" w:rsidRPr="005C67E7" w14:paraId="3A52FDD0" w14:textId="77777777" w:rsidTr="00692775">
        <w:trPr>
          <w:trHeight w:val="2159"/>
        </w:trPr>
        <w:tc>
          <w:tcPr>
            <w:tcW w:w="1876" w:type="dxa"/>
            <w:vMerge/>
          </w:tcPr>
          <w:p w14:paraId="120F49B8" w14:textId="77777777" w:rsidR="004B176F" w:rsidRDefault="004B176F" w:rsidP="00692775">
            <w:pPr>
              <w:rPr>
                <w:b/>
                <w:bCs/>
              </w:rPr>
            </w:pPr>
          </w:p>
        </w:tc>
        <w:tc>
          <w:tcPr>
            <w:tcW w:w="3364" w:type="dxa"/>
          </w:tcPr>
          <w:p w14:paraId="6F8BD7D4" w14:textId="77777777" w:rsidR="004B176F" w:rsidRDefault="004B176F" w:rsidP="00692775">
            <w:r>
              <w:t xml:space="preserve">The information gathered, and consumer contributions made, through social media-based consumer engagement </w:t>
            </w:r>
            <w:proofErr w:type="gramStart"/>
            <w:r>
              <w:t>are not viewed</w:t>
            </w:r>
            <w:proofErr w:type="gramEnd"/>
            <w:r>
              <w:t xml:space="preserve"> as being of lower importance than information or contributions through other engagement methods</w:t>
            </w:r>
          </w:p>
          <w:p w14:paraId="62E3E4DD" w14:textId="77777777" w:rsidR="004B176F" w:rsidRDefault="004B176F" w:rsidP="00692775"/>
        </w:tc>
        <w:tc>
          <w:tcPr>
            <w:tcW w:w="6095" w:type="dxa"/>
          </w:tcPr>
          <w:p w14:paraId="5BCFCE12" w14:textId="77777777" w:rsidR="004B176F" w:rsidRDefault="004B176F" w:rsidP="00692775">
            <w:r>
              <w:t xml:space="preserve">How is the information gathered through social media-based consumer engagement used to inform service design and QI? </w:t>
            </w:r>
          </w:p>
          <w:p w14:paraId="4E2175EF" w14:textId="77777777" w:rsidR="004B176F" w:rsidRDefault="004B176F" w:rsidP="00692775"/>
          <w:p w14:paraId="74B63327" w14:textId="77777777" w:rsidR="004B176F" w:rsidRDefault="004B176F" w:rsidP="00692775">
            <w:r>
              <w:t xml:space="preserve">How is social media used to enable consumers to contribute to the service design and QI activities? </w:t>
            </w:r>
          </w:p>
          <w:p w14:paraId="0CD55D80" w14:textId="77777777" w:rsidR="004B176F" w:rsidRDefault="004B176F" w:rsidP="00692775"/>
          <w:p w14:paraId="7070B490" w14:textId="77777777" w:rsidR="004B176F" w:rsidRDefault="004B176F" w:rsidP="00692775">
            <w:r>
              <w:t xml:space="preserve">How does the information gathered, and contributions made, through non-social media consumer engagement activities contribute to service design and QI activities? Is this different to social media-based information and contributions? </w:t>
            </w:r>
          </w:p>
          <w:p w14:paraId="2ECBF9F1" w14:textId="77777777" w:rsidR="004B176F" w:rsidRDefault="004B176F" w:rsidP="00692775"/>
          <w:p w14:paraId="62404F51" w14:textId="77777777" w:rsidR="004B176F" w:rsidRDefault="004B176F" w:rsidP="00692775">
            <w:r>
              <w:t xml:space="preserve">What attitudes and beliefs do staff hold towards the value of information gathered or consumer contributions made through social media versus those made through other methods? </w:t>
            </w:r>
          </w:p>
        </w:tc>
        <w:tc>
          <w:tcPr>
            <w:tcW w:w="2694" w:type="dxa"/>
          </w:tcPr>
          <w:p w14:paraId="582FBC2D" w14:textId="77777777" w:rsidR="004B176F" w:rsidRDefault="004B176F" w:rsidP="00692775"/>
        </w:tc>
      </w:tr>
      <w:tr w:rsidR="004B176F" w:rsidRPr="005C67E7" w14:paraId="3CE9D785" w14:textId="77777777" w:rsidTr="00692775">
        <w:trPr>
          <w:trHeight w:val="712"/>
        </w:trPr>
        <w:tc>
          <w:tcPr>
            <w:tcW w:w="1876" w:type="dxa"/>
            <w:vMerge/>
          </w:tcPr>
          <w:p w14:paraId="1CDFEAE2" w14:textId="77777777" w:rsidR="004B176F" w:rsidRDefault="004B176F" w:rsidP="00692775">
            <w:pPr>
              <w:rPr>
                <w:b/>
                <w:bCs/>
              </w:rPr>
            </w:pPr>
          </w:p>
        </w:tc>
        <w:tc>
          <w:tcPr>
            <w:tcW w:w="3364" w:type="dxa"/>
          </w:tcPr>
          <w:p w14:paraId="55429D2B" w14:textId="77777777" w:rsidR="004B176F" w:rsidRDefault="004B176F" w:rsidP="00692775">
            <w:r>
              <w:t>The organisation advocates for high speed, low cost, internet access Australia-wide</w:t>
            </w:r>
          </w:p>
        </w:tc>
        <w:tc>
          <w:tcPr>
            <w:tcW w:w="6095" w:type="dxa"/>
          </w:tcPr>
          <w:p w14:paraId="779455E1" w14:textId="77777777" w:rsidR="004B176F" w:rsidRDefault="004B176F" w:rsidP="00692775">
            <w:r>
              <w:t xml:space="preserve">How does our organisation advocate for accessible internet for all people in Australia? </w:t>
            </w:r>
          </w:p>
        </w:tc>
        <w:tc>
          <w:tcPr>
            <w:tcW w:w="2694" w:type="dxa"/>
          </w:tcPr>
          <w:p w14:paraId="10AFA216" w14:textId="77777777" w:rsidR="004B176F" w:rsidRDefault="004B176F" w:rsidP="00692775"/>
        </w:tc>
      </w:tr>
    </w:tbl>
    <w:p w14:paraId="71FDE5A0" w14:textId="77777777" w:rsidR="004B176F" w:rsidRPr="00634EDF" w:rsidRDefault="004B176F" w:rsidP="004B176F">
      <w:pPr>
        <w:rPr>
          <w:rFonts w:cstheme="minorHAnsi"/>
        </w:rPr>
      </w:pPr>
    </w:p>
    <w:p w14:paraId="345F22F0" w14:textId="77777777" w:rsidR="004B176F" w:rsidRPr="00ED3131" w:rsidRDefault="004B176F" w:rsidP="004B176F"/>
    <w:p w14:paraId="40CC15BF" w14:textId="77777777" w:rsidR="004B176F" w:rsidRDefault="004B176F" w:rsidP="004B176F"/>
    <w:p w14:paraId="53EE54A1" w14:textId="77777777" w:rsidR="00F361C6" w:rsidRPr="009B6A1C" w:rsidRDefault="00F361C6" w:rsidP="009B6A1C">
      <w:bookmarkStart w:id="2" w:name="_Toc66369028"/>
    </w:p>
    <w:p w14:paraId="5902076C" w14:textId="39E98C05" w:rsidR="004B176F" w:rsidRDefault="004B176F" w:rsidP="00674CDD">
      <w:pPr>
        <w:pStyle w:val="Heading2"/>
      </w:pPr>
      <w:r>
        <w:lastRenderedPageBreak/>
        <w:t>Building your social media community</w:t>
      </w:r>
      <w:bookmarkEnd w:id="2"/>
    </w:p>
    <w:p w14:paraId="4FAD659F" w14:textId="77777777" w:rsidR="00674CDD" w:rsidRPr="00674CDD" w:rsidRDefault="00674CDD" w:rsidP="00674CDD"/>
    <w:p w14:paraId="3DE3913A" w14:textId="77777777" w:rsidR="004B176F" w:rsidRPr="00E82B7A" w:rsidRDefault="004B176F" w:rsidP="004B176F">
      <w:pPr>
        <w:rPr>
          <w:rFonts w:cstheme="minorHAnsi"/>
        </w:rPr>
      </w:pPr>
      <w:r>
        <w:rPr>
          <w:rFonts w:cstheme="minorHAnsi"/>
        </w:rPr>
        <w:t xml:space="preserve">This planning tool has </w:t>
      </w:r>
      <w:proofErr w:type="gramStart"/>
      <w:r>
        <w:rPr>
          <w:rFonts w:cstheme="minorHAnsi"/>
        </w:rPr>
        <w:t>been developed</w:t>
      </w:r>
      <w:proofErr w:type="gramEnd"/>
      <w:r>
        <w:rPr>
          <w:rFonts w:cstheme="minorHAnsi"/>
        </w:rPr>
        <w:t xml:space="preserve"> from the enablers for building a social media community identified through our research and corresponds to information provided in </w:t>
      </w:r>
      <w:r>
        <w:rPr>
          <w:rFonts w:cstheme="minorHAnsi"/>
          <w:b/>
          <w:bCs/>
        </w:rPr>
        <w:t>S</w:t>
      </w:r>
      <w:r w:rsidRPr="00E82B7A">
        <w:rPr>
          <w:rFonts w:cstheme="minorHAnsi"/>
          <w:b/>
          <w:bCs/>
        </w:rPr>
        <w:t>ection 2.1.</w:t>
      </w:r>
      <w:r>
        <w:rPr>
          <w:rFonts w:cstheme="minorHAnsi"/>
          <w:b/>
          <w:bCs/>
        </w:rPr>
        <w:t>2</w:t>
      </w:r>
      <w:r w:rsidRPr="00E82B7A">
        <w:rPr>
          <w:rFonts w:cstheme="minorHAnsi"/>
          <w:b/>
          <w:bCs/>
        </w:rPr>
        <w:t xml:space="preserve"> </w:t>
      </w:r>
      <w:r>
        <w:rPr>
          <w:rFonts w:cstheme="minorHAnsi"/>
          <w:b/>
          <w:bCs/>
        </w:rPr>
        <w:t>Building your organisation’s social media presence</w:t>
      </w:r>
      <w:r>
        <w:rPr>
          <w:rFonts w:cstheme="minorHAnsi"/>
        </w:rPr>
        <w:t xml:space="preserve">. This tool can </w:t>
      </w:r>
      <w:proofErr w:type="gramStart"/>
      <w:r>
        <w:rPr>
          <w:rFonts w:cstheme="minorHAnsi"/>
        </w:rPr>
        <w:t>be used</w:t>
      </w:r>
      <w:proofErr w:type="gramEnd"/>
      <w:r>
        <w:rPr>
          <w:rFonts w:cstheme="minorHAnsi"/>
        </w:rPr>
        <w:t xml:space="preserve"> to plan how you will build the social media community involved in your organisational social media pages/channels. You might already do some of the actions outlined below, or you may decide that some of the actions are not possible or necessary for your community. Because this is a new area of research and ‘one size does not fit all’ you might also identify other actions that you need to use to grow your community.  </w:t>
      </w:r>
    </w:p>
    <w:tbl>
      <w:tblPr>
        <w:tblStyle w:val="TableGrid"/>
        <w:tblW w:w="0" w:type="auto"/>
        <w:tblLook w:val="04A0" w:firstRow="1" w:lastRow="0" w:firstColumn="1" w:lastColumn="0" w:noHBand="0" w:noVBand="1"/>
      </w:tblPr>
      <w:tblGrid>
        <w:gridCol w:w="1618"/>
        <w:gridCol w:w="2566"/>
        <w:gridCol w:w="1902"/>
        <w:gridCol w:w="2350"/>
        <w:gridCol w:w="1898"/>
        <w:gridCol w:w="1006"/>
        <w:gridCol w:w="2222"/>
      </w:tblGrid>
      <w:tr w:rsidR="001E36BD" w14:paraId="48B33C03" w14:textId="77777777" w:rsidTr="00827999">
        <w:trPr>
          <w:tblHeader/>
        </w:trPr>
        <w:tc>
          <w:tcPr>
            <w:tcW w:w="1618" w:type="dxa"/>
          </w:tcPr>
          <w:p w14:paraId="5E47337D" w14:textId="77777777" w:rsidR="00C277E3" w:rsidRPr="00A00EA0" w:rsidRDefault="00C277E3" w:rsidP="00692775">
            <w:pPr>
              <w:rPr>
                <w:b/>
                <w:bCs/>
              </w:rPr>
            </w:pPr>
            <w:r>
              <w:rPr>
                <w:b/>
                <w:bCs/>
              </w:rPr>
              <w:t xml:space="preserve">Strategy </w:t>
            </w:r>
          </w:p>
        </w:tc>
        <w:tc>
          <w:tcPr>
            <w:tcW w:w="2566" w:type="dxa"/>
          </w:tcPr>
          <w:p w14:paraId="6C8F1EF2" w14:textId="77777777" w:rsidR="00C277E3" w:rsidRPr="00A00EA0" w:rsidRDefault="00C277E3" w:rsidP="00692775">
            <w:pPr>
              <w:rPr>
                <w:b/>
                <w:bCs/>
              </w:rPr>
            </w:pPr>
            <w:r w:rsidRPr="00A00EA0">
              <w:rPr>
                <w:b/>
                <w:bCs/>
              </w:rPr>
              <w:t>Actions to support this strategy</w:t>
            </w:r>
          </w:p>
        </w:tc>
        <w:tc>
          <w:tcPr>
            <w:tcW w:w="1902" w:type="dxa"/>
          </w:tcPr>
          <w:p w14:paraId="49A31044" w14:textId="5CF3B130" w:rsidR="00C277E3" w:rsidRPr="00A00EA0" w:rsidRDefault="00C277E3" w:rsidP="00692775">
            <w:pPr>
              <w:rPr>
                <w:b/>
                <w:bCs/>
              </w:rPr>
            </w:pPr>
            <w:r>
              <w:rPr>
                <w:b/>
                <w:bCs/>
              </w:rPr>
              <w:t xml:space="preserve">Will we implement this action? Y/N </w:t>
            </w:r>
          </w:p>
        </w:tc>
        <w:tc>
          <w:tcPr>
            <w:tcW w:w="2350" w:type="dxa"/>
          </w:tcPr>
          <w:p w14:paraId="3B180ABE" w14:textId="15EFF332" w:rsidR="00C277E3" w:rsidRDefault="00C277E3" w:rsidP="00692775">
            <w:pPr>
              <w:rPr>
                <w:b/>
                <w:bCs/>
              </w:rPr>
            </w:pPr>
            <w:r>
              <w:rPr>
                <w:b/>
                <w:bCs/>
              </w:rPr>
              <w:t xml:space="preserve">How will we implement this action? </w:t>
            </w:r>
          </w:p>
        </w:tc>
        <w:tc>
          <w:tcPr>
            <w:tcW w:w="1898" w:type="dxa"/>
          </w:tcPr>
          <w:p w14:paraId="0FB3DF57" w14:textId="44ACFAA3" w:rsidR="00C277E3" w:rsidRDefault="00C277E3" w:rsidP="00692775">
            <w:pPr>
              <w:rPr>
                <w:b/>
                <w:bCs/>
              </w:rPr>
            </w:pPr>
            <w:r>
              <w:rPr>
                <w:b/>
                <w:bCs/>
              </w:rPr>
              <w:t>Who will be responsible?</w:t>
            </w:r>
          </w:p>
        </w:tc>
        <w:tc>
          <w:tcPr>
            <w:tcW w:w="1006" w:type="dxa"/>
          </w:tcPr>
          <w:p w14:paraId="2C77088A" w14:textId="1A66DE3C" w:rsidR="00C277E3" w:rsidRDefault="00C277E3" w:rsidP="00692775">
            <w:pPr>
              <w:rPr>
                <w:b/>
                <w:bCs/>
              </w:rPr>
            </w:pPr>
            <w:r>
              <w:rPr>
                <w:b/>
                <w:bCs/>
              </w:rPr>
              <w:t>Timeline</w:t>
            </w:r>
          </w:p>
        </w:tc>
        <w:tc>
          <w:tcPr>
            <w:tcW w:w="2222" w:type="dxa"/>
          </w:tcPr>
          <w:p w14:paraId="028BCFE5" w14:textId="7E944C0A" w:rsidR="00C277E3" w:rsidRDefault="00C277E3" w:rsidP="00692775">
            <w:pPr>
              <w:rPr>
                <w:b/>
                <w:bCs/>
              </w:rPr>
            </w:pPr>
            <w:bookmarkStart w:id="3" w:name="_Hlk80175539"/>
            <w:r>
              <w:rPr>
                <w:b/>
                <w:bCs/>
              </w:rPr>
              <w:t xml:space="preserve">How will we measure success? </w:t>
            </w:r>
            <w:bookmarkEnd w:id="3"/>
          </w:p>
        </w:tc>
      </w:tr>
      <w:tr w:rsidR="001E36BD" w14:paraId="67FB372F" w14:textId="77777777" w:rsidTr="00827999">
        <w:tc>
          <w:tcPr>
            <w:tcW w:w="1618" w:type="dxa"/>
            <w:vMerge w:val="restart"/>
          </w:tcPr>
          <w:p w14:paraId="1F12254C" w14:textId="77777777" w:rsidR="00C277E3" w:rsidRDefault="00C277E3" w:rsidP="00692775">
            <w:r>
              <w:t>Consider which platforms to use and understand platform features which may impact engagement with target audiences</w:t>
            </w:r>
          </w:p>
        </w:tc>
        <w:tc>
          <w:tcPr>
            <w:tcW w:w="2566" w:type="dxa"/>
          </w:tcPr>
          <w:p w14:paraId="162D95CD" w14:textId="1A360D01" w:rsidR="00C277E3" w:rsidRPr="00F4434C" w:rsidRDefault="00C277E3" w:rsidP="00692775">
            <w:pPr>
              <w:rPr>
                <w:rFonts w:cstheme="minorHAnsi"/>
              </w:rPr>
            </w:pPr>
            <w:r w:rsidRPr="00F4434C">
              <w:rPr>
                <w:rFonts w:cstheme="minorHAnsi"/>
              </w:rPr>
              <w:t>Involve consumer representatives (including members of specific target audiences) in the development of organisational social media plans and strategies</w:t>
            </w:r>
          </w:p>
        </w:tc>
        <w:tc>
          <w:tcPr>
            <w:tcW w:w="1902" w:type="dxa"/>
          </w:tcPr>
          <w:p w14:paraId="6DD88DFF" w14:textId="77777777" w:rsidR="00C277E3" w:rsidRDefault="00C277E3" w:rsidP="00692775">
            <w:pPr>
              <w:pStyle w:val="ListParagraph"/>
              <w:ind w:left="360"/>
              <w:rPr>
                <w:rFonts w:cstheme="minorHAnsi"/>
              </w:rPr>
            </w:pPr>
          </w:p>
        </w:tc>
        <w:tc>
          <w:tcPr>
            <w:tcW w:w="2350" w:type="dxa"/>
          </w:tcPr>
          <w:p w14:paraId="37288DC0" w14:textId="77777777" w:rsidR="00C277E3" w:rsidRDefault="00C277E3" w:rsidP="00692775">
            <w:pPr>
              <w:pStyle w:val="ListParagraph"/>
              <w:ind w:left="360"/>
              <w:rPr>
                <w:rFonts w:cstheme="minorHAnsi"/>
              </w:rPr>
            </w:pPr>
          </w:p>
        </w:tc>
        <w:tc>
          <w:tcPr>
            <w:tcW w:w="1898" w:type="dxa"/>
          </w:tcPr>
          <w:p w14:paraId="27CC5624" w14:textId="2460F876" w:rsidR="00C277E3" w:rsidRDefault="00C277E3" w:rsidP="00692775">
            <w:pPr>
              <w:pStyle w:val="ListParagraph"/>
              <w:ind w:left="360"/>
              <w:rPr>
                <w:rFonts w:cstheme="minorHAnsi"/>
              </w:rPr>
            </w:pPr>
          </w:p>
        </w:tc>
        <w:tc>
          <w:tcPr>
            <w:tcW w:w="1006" w:type="dxa"/>
          </w:tcPr>
          <w:p w14:paraId="317A0422" w14:textId="77777777" w:rsidR="00C277E3" w:rsidRDefault="00C277E3" w:rsidP="00692775">
            <w:pPr>
              <w:pStyle w:val="ListParagraph"/>
              <w:ind w:left="360"/>
              <w:rPr>
                <w:rFonts w:cstheme="minorHAnsi"/>
              </w:rPr>
            </w:pPr>
          </w:p>
        </w:tc>
        <w:tc>
          <w:tcPr>
            <w:tcW w:w="2222" w:type="dxa"/>
          </w:tcPr>
          <w:p w14:paraId="65116922" w14:textId="6D8F6747" w:rsidR="00C277E3" w:rsidRDefault="00C277E3" w:rsidP="00692775">
            <w:pPr>
              <w:pStyle w:val="ListParagraph"/>
              <w:ind w:left="360"/>
              <w:rPr>
                <w:rFonts w:cstheme="minorHAnsi"/>
              </w:rPr>
            </w:pPr>
          </w:p>
        </w:tc>
      </w:tr>
      <w:tr w:rsidR="00C277E3" w14:paraId="5E758B13" w14:textId="77777777" w:rsidTr="00827999">
        <w:tc>
          <w:tcPr>
            <w:tcW w:w="1618" w:type="dxa"/>
            <w:vMerge/>
          </w:tcPr>
          <w:p w14:paraId="4ABC4527" w14:textId="77777777" w:rsidR="00C277E3" w:rsidRDefault="00C277E3" w:rsidP="00692775"/>
        </w:tc>
        <w:tc>
          <w:tcPr>
            <w:tcW w:w="2566" w:type="dxa"/>
          </w:tcPr>
          <w:p w14:paraId="33B5CE79" w14:textId="1B399262" w:rsidR="00C277E3" w:rsidRPr="00F4434C" w:rsidRDefault="00C277E3" w:rsidP="00692775">
            <w:pPr>
              <w:rPr>
                <w:rFonts w:cstheme="minorHAnsi"/>
              </w:rPr>
            </w:pPr>
            <w:r w:rsidRPr="007B45A3">
              <w:rPr>
                <w:rFonts w:cstheme="minorHAnsi"/>
              </w:rPr>
              <w:t>Unders</w:t>
            </w:r>
            <w:r w:rsidRPr="00827999">
              <w:rPr>
                <w:rFonts w:cstheme="minorHAnsi"/>
              </w:rPr>
              <w:t>tand the range of communication channels – including existing social media platforms – used by the organisation, and any restrictions on access and use of new/existing channels due to infrastructure or organisational policy constraints.</w:t>
            </w:r>
          </w:p>
        </w:tc>
        <w:tc>
          <w:tcPr>
            <w:tcW w:w="1902" w:type="dxa"/>
          </w:tcPr>
          <w:p w14:paraId="60BEC19C" w14:textId="77777777" w:rsidR="00C277E3" w:rsidRDefault="00C277E3" w:rsidP="00692775">
            <w:pPr>
              <w:pStyle w:val="ListParagraph"/>
              <w:ind w:left="360"/>
              <w:rPr>
                <w:rFonts w:cstheme="minorHAnsi"/>
              </w:rPr>
            </w:pPr>
          </w:p>
        </w:tc>
        <w:tc>
          <w:tcPr>
            <w:tcW w:w="2350" w:type="dxa"/>
          </w:tcPr>
          <w:p w14:paraId="11166CB8" w14:textId="77777777" w:rsidR="00C277E3" w:rsidRDefault="00C277E3" w:rsidP="00692775">
            <w:pPr>
              <w:pStyle w:val="ListParagraph"/>
              <w:ind w:left="360"/>
              <w:rPr>
                <w:rFonts w:cstheme="minorHAnsi"/>
              </w:rPr>
            </w:pPr>
          </w:p>
        </w:tc>
        <w:tc>
          <w:tcPr>
            <w:tcW w:w="1898" w:type="dxa"/>
          </w:tcPr>
          <w:p w14:paraId="245589AA" w14:textId="77777777" w:rsidR="00C277E3" w:rsidRDefault="00C277E3" w:rsidP="00692775">
            <w:pPr>
              <w:pStyle w:val="ListParagraph"/>
              <w:ind w:left="360"/>
              <w:rPr>
                <w:rFonts w:cstheme="minorHAnsi"/>
              </w:rPr>
            </w:pPr>
          </w:p>
        </w:tc>
        <w:tc>
          <w:tcPr>
            <w:tcW w:w="1006" w:type="dxa"/>
          </w:tcPr>
          <w:p w14:paraId="008F08CB" w14:textId="77777777" w:rsidR="00C277E3" w:rsidRDefault="00C277E3" w:rsidP="00692775">
            <w:pPr>
              <w:pStyle w:val="ListParagraph"/>
              <w:ind w:left="360"/>
              <w:rPr>
                <w:rFonts w:cstheme="minorHAnsi"/>
              </w:rPr>
            </w:pPr>
          </w:p>
        </w:tc>
        <w:tc>
          <w:tcPr>
            <w:tcW w:w="2222" w:type="dxa"/>
          </w:tcPr>
          <w:p w14:paraId="0A50F28C" w14:textId="77777777" w:rsidR="00C277E3" w:rsidRDefault="00C277E3" w:rsidP="00692775">
            <w:pPr>
              <w:pStyle w:val="ListParagraph"/>
              <w:ind w:left="360"/>
              <w:rPr>
                <w:rFonts w:cstheme="minorHAnsi"/>
              </w:rPr>
            </w:pPr>
          </w:p>
        </w:tc>
      </w:tr>
      <w:tr w:rsidR="001E36BD" w14:paraId="3A475DBA" w14:textId="77777777" w:rsidTr="00827999">
        <w:tc>
          <w:tcPr>
            <w:tcW w:w="1618" w:type="dxa"/>
            <w:vMerge/>
          </w:tcPr>
          <w:p w14:paraId="2B80ED41" w14:textId="77777777" w:rsidR="00C277E3" w:rsidRDefault="00C277E3" w:rsidP="00692775"/>
        </w:tc>
        <w:tc>
          <w:tcPr>
            <w:tcW w:w="2566" w:type="dxa"/>
          </w:tcPr>
          <w:p w14:paraId="0C1A8EAA" w14:textId="77777777" w:rsidR="00C277E3" w:rsidRPr="00F4434C" w:rsidRDefault="00C277E3" w:rsidP="00692775">
            <w:pPr>
              <w:rPr>
                <w:rFonts w:cstheme="minorHAnsi"/>
              </w:rPr>
            </w:pPr>
            <w:r w:rsidRPr="00F4434C">
              <w:rPr>
                <w:rFonts w:cstheme="minorHAnsi"/>
              </w:rPr>
              <w:t>Have organisational pages across multiple social media channels</w:t>
            </w:r>
          </w:p>
        </w:tc>
        <w:tc>
          <w:tcPr>
            <w:tcW w:w="1902" w:type="dxa"/>
          </w:tcPr>
          <w:p w14:paraId="71DFBE23" w14:textId="77777777" w:rsidR="00C277E3" w:rsidRDefault="00C277E3" w:rsidP="00692775">
            <w:pPr>
              <w:pStyle w:val="ListParagraph"/>
              <w:ind w:left="360"/>
              <w:rPr>
                <w:rFonts w:cstheme="minorHAnsi"/>
              </w:rPr>
            </w:pPr>
          </w:p>
        </w:tc>
        <w:tc>
          <w:tcPr>
            <w:tcW w:w="2350" w:type="dxa"/>
          </w:tcPr>
          <w:p w14:paraId="17D4B5A7" w14:textId="77777777" w:rsidR="00C277E3" w:rsidRDefault="00C277E3" w:rsidP="00692775">
            <w:pPr>
              <w:pStyle w:val="ListParagraph"/>
              <w:ind w:left="360"/>
              <w:rPr>
                <w:rFonts w:cstheme="minorHAnsi"/>
              </w:rPr>
            </w:pPr>
          </w:p>
        </w:tc>
        <w:tc>
          <w:tcPr>
            <w:tcW w:w="1898" w:type="dxa"/>
          </w:tcPr>
          <w:p w14:paraId="2F8E2F44" w14:textId="29D2D226" w:rsidR="00C277E3" w:rsidRDefault="00C277E3" w:rsidP="00692775">
            <w:pPr>
              <w:pStyle w:val="ListParagraph"/>
              <w:ind w:left="360"/>
              <w:rPr>
                <w:rFonts w:cstheme="minorHAnsi"/>
              </w:rPr>
            </w:pPr>
          </w:p>
        </w:tc>
        <w:tc>
          <w:tcPr>
            <w:tcW w:w="1006" w:type="dxa"/>
          </w:tcPr>
          <w:p w14:paraId="01215BB0" w14:textId="77777777" w:rsidR="00C277E3" w:rsidRDefault="00C277E3" w:rsidP="00692775">
            <w:pPr>
              <w:pStyle w:val="ListParagraph"/>
              <w:ind w:left="360"/>
              <w:rPr>
                <w:rFonts w:cstheme="minorHAnsi"/>
              </w:rPr>
            </w:pPr>
          </w:p>
        </w:tc>
        <w:tc>
          <w:tcPr>
            <w:tcW w:w="2222" w:type="dxa"/>
          </w:tcPr>
          <w:p w14:paraId="7CB80291" w14:textId="30FD5136" w:rsidR="00C277E3" w:rsidRDefault="00C277E3" w:rsidP="00692775">
            <w:pPr>
              <w:pStyle w:val="ListParagraph"/>
              <w:ind w:left="360"/>
              <w:rPr>
                <w:rFonts w:cstheme="minorHAnsi"/>
              </w:rPr>
            </w:pPr>
          </w:p>
        </w:tc>
      </w:tr>
      <w:tr w:rsidR="001E36BD" w14:paraId="7169D84D" w14:textId="77777777" w:rsidTr="00827999">
        <w:tc>
          <w:tcPr>
            <w:tcW w:w="1618" w:type="dxa"/>
            <w:vMerge/>
          </w:tcPr>
          <w:p w14:paraId="5EE37585" w14:textId="77777777" w:rsidR="00C277E3" w:rsidRDefault="00C277E3" w:rsidP="00692775"/>
        </w:tc>
        <w:tc>
          <w:tcPr>
            <w:tcW w:w="2566" w:type="dxa"/>
          </w:tcPr>
          <w:p w14:paraId="57205E0F" w14:textId="77777777" w:rsidR="00C277E3" w:rsidRPr="00F4434C" w:rsidRDefault="00C277E3" w:rsidP="00692775">
            <w:pPr>
              <w:rPr>
                <w:rFonts w:cstheme="minorHAnsi"/>
              </w:rPr>
            </w:pPr>
            <w:r w:rsidRPr="00F4434C">
              <w:rPr>
                <w:rFonts w:cstheme="minorHAnsi"/>
              </w:rPr>
              <w:t xml:space="preserve">Consider adding Instagram to </w:t>
            </w:r>
            <w:r>
              <w:rPr>
                <w:rFonts w:cstheme="minorHAnsi"/>
              </w:rPr>
              <w:t xml:space="preserve">your </w:t>
            </w:r>
            <w:r w:rsidRPr="00F4434C">
              <w:rPr>
                <w:rFonts w:cstheme="minorHAnsi"/>
              </w:rPr>
              <w:t xml:space="preserve">suite of </w:t>
            </w:r>
            <w:r>
              <w:rPr>
                <w:rFonts w:cstheme="minorHAnsi"/>
              </w:rPr>
              <w:t xml:space="preserve">organisational pages </w:t>
            </w:r>
          </w:p>
        </w:tc>
        <w:tc>
          <w:tcPr>
            <w:tcW w:w="1902" w:type="dxa"/>
          </w:tcPr>
          <w:p w14:paraId="0FC55120" w14:textId="77777777" w:rsidR="00C277E3" w:rsidRDefault="00C277E3" w:rsidP="00692775">
            <w:pPr>
              <w:pStyle w:val="ListParagraph"/>
              <w:ind w:left="360"/>
              <w:rPr>
                <w:rFonts w:cstheme="minorHAnsi"/>
              </w:rPr>
            </w:pPr>
          </w:p>
        </w:tc>
        <w:tc>
          <w:tcPr>
            <w:tcW w:w="2350" w:type="dxa"/>
          </w:tcPr>
          <w:p w14:paraId="5D537D1C" w14:textId="77777777" w:rsidR="00C277E3" w:rsidRDefault="00C277E3" w:rsidP="00692775">
            <w:pPr>
              <w:pStyle w:val="ListParagraph"/>
              <w:ind w:left="360"/>
              <w:rPr>
                <w:rFonts w:cstheme="minorHAnsi"/>
              </w:rPr>
            </w:pPr>
          </w:p>
        </w:tc>
        <w:tc>
          <w:tcPr>
            <w:tcW w:w="1898" w:type="dxa"/>
          </w:tcPr>
          <w:p w14:paraId="1FC5ECC7" w14:textId="564983D6" w:rsidR="00C277E3" w:rsidRDefault="00C277E3" w:rsidP="00692775">
            <w:pPr>
              <w:pStyle w:val="ListParagraph"/>
              <w:ind w:left="360"/>
              <w:rPr>
                <w:rFonts w:cstheme="minorHAnsi"/>
              </w:rPr>
            </w:pPr>
          </w:p>
        </w:tc>
        <w:tc>
          <w:tcPr>
            <w:tcW w:w="1006" w:type="dxa"/>
          </w:tcPr>
          <w:p w14:paraId="2DE1C9C9" w14:textId="77777777" w:rsidR="00C277E3" w:rsidRDefault="00C277E3" w:rsidP="00692775">
            <w:pPr>
              <w:pStyle w:val="ListParagraph"/>
              <w:ind w:left="360"/>
              <w:rPr>
                <w:rFonts w:cstheme="minorHAnsi"/>
              </w:rPr>
            </w:pPr>
          </w:p>
        </w:tc>
        <w:tc>
          <w:tcPr>
            <w:tcW w:w="2222" w:type="dxa"/>
          </w:tcPr>
          <w:p w14:paraId="071951F5" w14:textId="77C724F5" w:rsidR="00C277E3" w:rsidRDefault="00C277E3" w:rsidP="00692775">
            <w:pPr>
              <w:pStyle w:val="ListParagraph"/>
              <w:ind w:left="360"/>
              <w:rPr>
                <w:rFonts w:cstheme="minorHAnsi"/>
              </w:rPr>
            </w:pPr>
          </w:p>
        </w:tc>
      </w:tr>
      <w:tr w:rsidR="001E36BD" w14:paraId="05A91C54" w14:textId="77777777" w:rsidTr="00827999">
        <w:tc>
          <w:tcPr>
            <w:tcW w:w="1618" w:type="dxa"/>
            <w:vMerge/>
          </w:tcPr>
          <w:p w14:paraId="049BF9F0" w14:textId="77777777" w:rsidR="00C277E3" w:rsidRDefault="00C277E3" w:rsidP="00692775"/>
        </w:tc>
        <w:tc>
          <w:tcPr>
            <w:tcW w:w="2566" w:type="dxa"/>
          </w:tcPr>
          <w:p w14:paraId="6ED01851" w14:textId="77777777" w:rsidR="00C277E3" w:rsidRPr="00975CE3" w:rsidRDefault="00C277E3" w:rsidP="00692775">
            <w:pPr>
              <w:rPr>
                <w:rFonts w:cstheme="minorHAnsi"/>
              </w:rPr>
            </w:pPr>
            <w:r w:rsidRPr="00975CE3">
              <w:rPr>
                <w:rFonts w:cstheme="minorHAnsi"/>
              </w:rPr>
              <w:t xml:space="preserve">Audit the demographics of your current social media audience using the data available from the platforms you use. </w:t>
            </w:r>
          </w:p>
        </w:tc>
        <w:tc>
          <w:tcPr>
            <w:tcW w:w="1902" w:type="dxa"/>
          </w:tcPr>
          <w:p w14:paraId="4041DB1B" w14:textId="77777777" w:rsidR="00C277E3" w:rsidRDefault="00C277E3" w:rsidP="00692775">
            <w:pPr>
              <w:pStyle w:val="ListParagraph"/>
              <w:ind w:left="360"/>
              <w:rPr>
                <w:rFonts w:cstheme="minorHAnsi"/>
              </w:rPr>
            </w:pPr>
          </w:p>
        </w:tc>
        <w:tc>
          <w:tcPr>
            <w:tcW w:w="2350" w:type="dxa"/>
          </w:tcPr>
          <w:p w14:paraId="27E4E2D8" w14:textId="77777777" w:rsidR="00C277E3" w:rsidRDefault="00C277E3" w:rsidP="00692775">
            <w:pPr>
              <w:pStyle w:val="ListParagraph"/>
              <w:ind w:left="360"/>
              <w:rPr>
                <w:rFonts w:cstheme="minorHAnsi"/>
              </w:rPr>
            </w:pPr>
          </w:p>
        </w:tc>
        <w:tc>
          <w:tcPr>
            <w:tcW w:w="1898" w:type="dxa"/>
          </w:tcPr>
          <w:p w14:paraId="397F6211" w14:textId="66F3893D" w:rsidR="00C277E3" w:rsidRDefault="00C277E3" w:rsidP="00692775">
            <w:pPr>
              <w:pStyle w:val="ListParagraph"/>
              <w:ind w:left="360"/>
              <w:rPr>
                <w:rFonts w:cstheme="minorHAnsi"/>
              </w:rPr>
            </w:pPr>
          </w:p>
        </w:tc>
        <w:tc>
          <w:tcPr>
            <w:tcW w:w="1006" w:type="dxa"/>
          </w:tcPr>
          <w:p w14:paraId="072F0AA7" w14:textId="77777777" w:rsidR="00C277E3" w:rsidRDefault="00C277E3" w:rsidP="00692775">
            <w:pPr>
              <w:pStyle w:val="ListParagraph"/>
              <w:ind w:left="360"/>
              <w:rPr>
                <w:rFonts w:cstheme="minorHAnsi"/>
              </w:rPr>
            </w:pPr>
          </w:p>
        </w:tc>
        <w:tc>
          <w:tcPr>
            <w:tcW w:w="2222" w:type="dxa"/>
          </w:tcPr>
          <w:p w14:paraId="66E1F60C" w14:textId="4A06EFEC" w:rsidR="00C277E3" w:rsidRDefault="00C277E3" w:rsidP="00692775">
            <w:pPr>
              <w:pStyle w:val="ListParagraph"/>
              <w:ind w:left="360"/>
              <w:rPr>
                <w:rFonts w:cstheme="minorHAnsi"/>
              </w:rPr>
            </w:pPr>
          </w:p>
        </w:tc>
      </w:tr>
      <w:tr w:rsidR="001E36BD" w14:paraId="2F5972E8" w14:textId="77777777" w:rsidTr="00827999">
        <w:tc>
          <w:tcPr>
            <w:tcW w:w="1618" w:type="dxa"/>
            <w:vMerge/>
          </w:tcPr>
          <w:p w14:paraId="43B0808E" w14:textId="77777777" w:rsidR="00C277E3" w:rsidRDefault="00C277E3" w:rsidP="00692775"/>
        </w:tc>
        <w:tc>
          <w:tcPr>
            <w:tcW w:w="2566" w:type="dxa"/>
          </w:tcPr>
          <w:p w14:paraId="6540B0B5" w14:textId="32B70624" w:rsidR="00C277E3" w:rsidRPr="00975CE3" w:rsidRDefault="00F4745E" w:rsidP="00692775">
            <w:pPr>
              <w:rPr>
                <w:rFonts w:cstheme="minorHAnsi"/>
              </w:rPr>
            </w:pPr>
            <w:r>
              <w:rPr>
                <w:rFonts w:cstheme="minorHAnsi"/>
              </w:rPr>
              <w:t>Work to make your social media channels more accessible</w:t>
            </w:r>
          </w:p>
        </w:tc>
        <w:tc>
          <w:tcPr>
            <w:tcW w:w="1902" w:type="dxa"/>
          </w:tcPr>
          <w:p w14:paraId="7DC809E2" w14:textId="77777777" w:rsidR="00C277E3" w:rsidRDefault="00C277E3" w:rsidP="00692775">
            <w:pPr>
              <w:pStyle w:val="ListParagraph"/>
              <w:ind w:left="360"/>
              <w:rPr>
                <w:rFonts w:cstheme="minorHAnsi"/>
              </w:rPr>
            </w:pPr>
          </w:p>
        </w:tc>
        <w:tc>
          <w:tcPr>
            <w:tcW w:w="2350" w:type="dxa"/>
          </w:tcPr>
          <w:p w14:paraId="1C4E7368" w14:textId="77777777" w:rsidR="00C277E3" w:rsidRDefault="00C277E3" w:rsidP="00692775">
            <w:pPr>
              <w:pStyle w:val="ListParagraph"/>
              <w:ind w:left="360"/>
              <w:rPr>
                <w:rFonts w:cstheme="minorHAnsi"/>
              </w:rPr>
            </w:pPr>
          </w:p>
        </w:tc>
        <w:tc>
          <w:tcPr>
            <w:tcW w:w="1898" w:type="dxa"/>
          </w:tcPr>
          <w:p w14:paraId="7E302626" w14:textId="12DF51B6" w:rsidR="00C277E3" w:rsidRDefault="00C277E3" w:rsidP="00692775">
            <w:pPr>
              <w:pStyle w:val="ListParagraph"/>
              <w:ind w:left="360"/>
              <w:rPr>
                <w:rFonts w:cstheme="minorHAnsi"/>
              </w:rPr>
            </w:pPr>
          </w:p>
        </w:tc>
        <w:tc>
          <w:tcPr>
            <w:tcW w:w="1006" w:type="dxa"/>
          </w:tcPr>
          <w:p w14:paraId="6585CB2E" w14:textId="77777777" w:rsidR="00C277E3" w:rsidRDefault="00C277E3" w:rsidP="00692775">
            <w:pPr>
              <w:pStyle w:val="ListParagraph"/>
              <w:ind w:left="360"/>
              <w:rPr>
                <w:rFonts w:cstheme="minorHAnsi"/>
              </w:rPr>
            </w:pPr>
          </w:p>
        </w:tc>
        <w:tc>
          <w:tcPr>
            <w:tcW w:w="2222" w:type="dxa"/>
          </w:tcPr>
          <w:p w14:paraId="1834742C" w14:textId="32B85AF2" w:rsidR="00C277E3" w:rsidRDefault="00C277E3" w:rsidP="00692775">
            <w:pPr>
              <w:pStyle w:val="ListParagraph"/>
              <w:ind w:left="360"/>
              <w:rPr>
                <w:rFonts w:cstheme="minorHAnsi"/>
              </w:rPr>
            </w:pPr>
          </w:p>
        </w:tc>
      </w:tr>
      <w:tr w:rsidR="001E36BD" w14:paraId="042751E1" w14:textId="77777777" w:rsidTr="00827999">
        <w:tc>
          <w:tcPr>
            <w:tcW w:w="1618" w:type="dxa"/>
            <w:vMerge/>
          </w:tcPr>
          <w:p w14:paraId="159A0D98" w14:textId="77777777" w:rsidR="00C277E3" w:rsidRDefault="00C277E3" w:rsidP="00692775"/>
        </w:tc>
        <w:tc>
          <w:tcPr>
            <w:tcW w:w="2566" w:type="dxa"/>
          </w:tcPr>
          <w:p w14:paraId="5208357E" w14:textId="77777777" w:rsidR="00C277E3" w:rsidRPr="00975CE3" w:rsidRDefault="00C277E3" w:rsidP="00692775">
            <w:pPr>
              <w:rPr>
                <w:rFonts w:cstheme="minorHAnsi"/>
              </w:rPr>
            </w:pPr>
            <w:r w:rsidRPr="00975CE3">
              <w:rPr>
                <w:rFonts w:cstheme="minorHAnsi"/>
              </w:rPr>
              <w:t>Utilise social media platform features which encourage two-way engagement, such as polls and quizzes</w:t>
            </w:r>
          </w:p>
        </w:tc>
        <w:tc>
          <w:tcPr>
            <w:tcW w:w="1902" w:type="dxa"/>
          </w:tcPr>
          <w:p w14:paraId="1FF9023C" w14:textId="77777777" w:rsidR="00C277E3" w:rsidRDefault="00C277E3" w:rsidP="00692775">
            <w:pPr>
              <w:pStyle w:val="ListParagraph"/>
              <w:ind w:left="360"/>
              <w:rPr>
                <w:rFonts w:cstheme="minorHAnsi"/>
              </w:rPr>
            </w:pPr>
          </w:p>
        </w:tc>
        <w:tc>
          <w:tcPr>
            <w:tcW w:w="2350" w:type="dxa"/>
          </w:tcPr>
          <w:p w14:paraId="1D920D86" w14:textId="77777777" w:rsidR="00C277E3" w:rsidRDefault="00C277E3" w:rsidP="00692775">
            <w:pPr>
              <w:pStyle w:val="ListParagraph"/>
              <w:ind w:left="360"/>
              <w:rPr>
                <w:rFonts w:cstheme="minorHAnsi"/>
              </w:rPr>
            </w:pPr>
          </w:p>
        </w:tc>
        <w:tc>
          <w:tcPr>
            <w:tcW w:w="1898" w:type="dxa"/>
          </w:tcPr>
          <w:p w14:paraId="2ED77B02" w14:textId="08AE30C8" w:rsidR="00C277E3" w:rsidRDefault="00C277E3" w:rsidP="00692775">
            <w:pPr>
              <w:pStyle w:val="ListParagraph"/>
              <w:ind w:left="360"/>
              <w:rPr>
                <w:rFonts w:cstheme="minorHAnsi"/>
              </w:rPr>
            </w:pPr>
          </w:p>
        </w:tc>
        <w:tc>
          <w:tcPr>
            <w:tcW w:w="1006" w:type="dxa"/>
          </w:tcPr>
          <w:p w14:paraId="557DED14" w14:textId="77777777" w:rsidR="00C277E3" w:rsidRDefault="00C277E3" w:rsidP="00692775">
            <w:pPr>
              <w:pStyle w:val="ListParagraph"/>
              <w:ind w:left="360"/>
              <w:rPr>
                <w:rFonts w:cstheme="minorHAnsi"/>
              </w:rPr>
            </w:pPr>
          </w:p>
        </w:tc>
        <w:tc>
          <w:tcPr>
            <w:tcW w:w="2222" w:type="dxa"/>
          </w:tcPr>
          <w:p w14:paraId="1B96D2F2" w14:textId="58D098AC" w:rsidR="00C277E3" w:rsidRDefault="00C277E3" w:rsidP="00692775">
            <w:pPr>
              <w:pStyle w:val="ListParagraph"/>
              <w:ind w:left="360"/>
              <w:rPr>
                <w:rFonts w:cstheme="minorHAnsi"/>
              </w:rPr>
            </w:pPr>
          </w:p>
        </w:tc>
      </w:tr>
      <w:tr w:rsidR="001E36BD" w14:paraId="6ADF28A8" w14:textId="77777777" w:rsidTr="00827999">
        <w:tc>
          <w:tcPr>
            <w:tcW w:w="1618" w:type="dxa"/>
            <w:vMerge/>
          </w:tcPr>
          <w:p w14:paraId="737CCE8C" w14:textId="77777777" w:rsidR="00C277E3" w:rsidRDefault="00C277E3" w:rsidP="00692775"/>
        </w:tc>
        <w:tc>
          <w:tcPr>
            <w:tcW w:w="2566" w:type="dxa"/>
          </w:tcPr>
          <w:p w14:paraId="160CB857" w14:textId="77777777" w:rsidR="00C277E3" w:rsidRPr="00975CE3" w:rsidRDefault="00C277E3" w:rsidP="00692775">
            <w:pPr>
              <w:rPr>
                <w:rFonts w:cstheme="minorHAnsi"/>
              </w:rPr>
            </w:pPr>
            <w:r w:rsidRPr="00975CE3">
              <w:rPr>
                <w:rFonts w:cstheme="minorHAnsi"/>
              </w:rPr>
              <w:t>Understand social media features like algorithms and targeted advertising, and use these to reach target audiences and/or increase engagement</w:t>
            </w:r>
          </w:p>
        </w:tc>
        <w:tc>
          <w:tcPr>
            <w:tcW w:w="1902" w:type="dxa"/>
          </w:tcPr>
          <w:p w14:paraId="01088F3E" w14:textId="77777777" w:rsidR="00C277E3" w:rsidRDefault="00C277E3" w:rsidP="00692775">
            <w:pPr>
              <w:pStyle w:val="ListParagraph"/>
              <w:ind w:left="360"/>
              <w:rPr>
                <w:rFonts w:cstheme="minorHAnsi"/>
              </w:rPr>
            </w:pPr>
          </w:p>
        </w:tc>
        <w:tc>
          <w:tcPr>
            <w:tcW w:w="2350" w:type="dxa"/>
          </w:tcPr>
          <w:p w14:paraId="140D14E5" w14:textId="77777777" w:rsidR="00C277E3" w:rsidRDefault="00C277E3" w:rsidP="00692775">
            <w:pPr>
              <w:pStyle w:val="ListParagraph"/>
              <w:ind w:left="360"/>
              <w:rPr>
                <w:rFonts w:cstheme="minorHAnsi"/>
              </w:rPr>
            </w:pPr>
          </w:p>
        </w:tc>
        <w:tc>
          <w:tcPr>
            <w:tcW w:w="1898" w:type="dxa"/>
          </w:tcPr>
          <w:p w14:paraId="406BE263" w14:textId="071D8F3F" w:rsidR="00C277E3" w:rsidRDefault="00C277E3" w:rsidP="00692775">
            <w:pPr>
              <w:pStyle w:val="ListParagraph"/>
              <w:ind w:left="360"/>
              <w:rPr>
                <w:rFonts w:cstheme="minorHAnsi"/>
              </w:rPr>
            </w:pPr>
          </w:p>
        </w:tc>
        <w:tc>
          <w:tcPr>
            <w:tcW w:w="1006" w:type="dxa"/>
          </w:tcPr>
          <w:p w14:paraId="357640C2" w14:textId="77777777" w:rsidR="00C277E3" w:rsidRDefault="00C277E3" w:rsidP="00692775">
            <w:pPr>
              <w:pStyle w:val="ListParagraph"/>
              <w:ind w:left="360"/>
              <w:rPr>
                <w:rFonts w:cstheme="minorHAnsi"/>
              </w:rPr>
            </w:pPr>
          </w:p>
        </w:tc>
        <w:tc>
          <w:tcPr>
            <w:tcW w:w="2222" w:type="dxa"/>
          </w:tcPr>
          <w:p w14:paraId="05D8D7E5" w14:textId="5AFCF600" w:rsidR="00C277E3" w:rsidRDefault="00C277E3" w:rsidP="00692775">
            <w:pPr>
              <w:pStyle w:val="ListParagraph"/>
              <w:ind w:left="360"/>
              <w:rPr>
                <w:rFonts w:cstheme="minorHAnsi"/>
              </w:rPr>
            </w:pPr>
          </w:p>
        </w:tc>
      </w:tr>
      <w:tr w:rsidR="00C277E3" w14:paraId="5C2AD137" w14:textId="77777777" w:rsidTr="00827999">
        <w:tc>
          <w:tcPr>
            <w:tcW w:w="1618" w:type="dxa"/>
            <w:vMerge w:val="restart"/>
          </w:tcPr>
          <w:p w14:paraId="0E27A547" w14:textId="77777777" w:rsidR="00C277E3" w:rsidRDefault="00C277E3" w:rsidP="00692775">
            <w:r>
              <w:t>Promote organisational social media pages to consumers and the wider community</w:t>
            </w:r>
          </w:p>
        </w:tc>
        <w:tc>
          <w:tcPr>
            <w:tcW w:w="2566" w:type="dxa"/>
          </w:tcPr>
          <w:p w14:paraId="21FC4C2B" w14:textId="68BA1D5D" w:rsidR="00C277E3" w:rsidRDefault="00C277E3" w:rsidP="00692775">
            <w:r>
              <w:t>Promote social media pages through existing organisational communication channels (e.g., website, email, display boards within the hospital, newsletters, health information outputs)</w:t>
            </w:r>
          </w:p>
        </w:tc>
        <w:tc>
          <w:tcPr>
            <w:tcW w:w="1902" w:type="dxa"/>
          </w:tcPr>
          <w:p w14:paraId="6702CA03" w14:textId="77777777" w:rsidR="00C277E3" w:rsidRDefault="00C277E3" w:rsidP="00692775">
            <w:pPr>
              <w:pStyle w:val="ListParagraph"/>
              <w:ind w:left="360"/>
            </w:pPr>
          </w:p>
        </w:tc>
        <w:tc>
          <w:tcPr>
            <w:tcW w:w="2350" w:type="dxa"/>
          </w:tcPr>
          <w:p w14:paraId="46AAE780" w14:textId="77777777" w:rsidR="00C277E3" w:rsidRDefault="00C277E3" w:rsidP="00692775">
            <w:pPr>
              <w:pStyle w:val="ListParagraph"/>
              <w:ind w:left="360"/>
            </w:pPr>
          </w:p>
        </w:tc>
        <w:tc>
          <w:tcPr>
            <w:tcW w:w="1898" w:type="dxa"/>
          </w:tcPr>
          <w:p w14:paraId="710CBE5D" w14:textId="54E740B9" w:rsidR="00C277E3" w:rsidRDefault="00C277E3" w:rsidP="00692775">
            <w:pPr>
              <w:pStyle w:val="ListParagraph"/>
              <w:ind w:left="360"/>
            </w:pPr>
          </w:p>
        </w:tc>
        <w:tc>
          <w:tcPr>
            <w:tcW w:w="1006" w:type="dxa"/>
          </w:tcPr>
          <w:p w14:paraId="360458AC" w14:textId="77777777" w:rsidR="00C277E3" w:rsidRDefault="00C277E3" w:rsidP="00692775">
            <w:pPr>
              <w:pStyle w:val="ListParagraph"/>
              <w:ind w:left="360"/>
            </w:pPr>
          </w:p>
        </w:tc>
        <w:tc>
          <w:tcPr>
            <w:tcW w:w="2222" w:type="dxa"/>
          </w:tcPr>
          <w:p w14:paraId="10EFD77F" w14:textId="149F1564" w:rsidR="00C277E3" w:rsidRDefault="00C277E3" w:rsidP="00692775">
            <w:pPr>
              <w:pStyle w:val="ListParagraph"/>
              <w:ind w:left="360"/>
            </w:pPr>
          </w:p>
        </w:tc>
      </w:tr>
      <w:tr w:rsidR="00C277E3" w14:paraId="7D90B9D3" w14:textId="77777777" w:rsidTr="00827999">
        <w:tc>
          <w:tcPr>
            <w:tcW w:w="1618" w:type="dxa"/>
            <w:vMerge/>
          </w:tcPr>
          <w:p w14:paraId="71A92004" w14:textId="77777777" w:rsidR="00C277E3" w:rsidRDefault="00C277E3" w:rsidP="00692775"/>
        </w:tc>
        <w:tc>
          <w:tcPr>
            <w:tcW w:w="2566" w:type="dxa"/>
          </w:tcPr>
          <w:p w14:paraId="003E2F05" w14:textId="799D5885" w:rsidR="00C277E3" w:rsidRDefault="00C277E3" w:rsidP="00692775">
            <w:r>
              <w:t xml:space="preserve">Encourage staff to tell consumers about the </w:t>
            </w:r>
            <w:r>
              <w:lastRenderedPageBreak/>
              <w:t xml:space="preserve">existence of organisational social media pages </w:t>
            </w:r>
          </w:p>
        </w:tc>
        <w:tc>
          <w:tcPr>
            <w:tcW w:w="1902" w:type="dxa"/>
          </w:tcPr>
          <w:p w14:paraId="6C9E8624" w14:textId="77777777" w:rsidR="00C277E3" w:rsidRDefault="00C277E3" w:rsidP="00692775">
            <w:pPr>
              <w:pStyle w:val="ListParagraph"/>
              <w:ind w:left="360"/>
            </w:pPr>
          </w:p>
        </w:tc>
        <w:tc>
          <w:tcPr>
            <w:tcW w:w="2350" w:type="dxa"/>
          </w:tcPr>
          <w:p w14:paraId="3ACF0973" w14:textId="77777777" w:rsidR="00C277E3" w:rsidRDefault="00C277E3" w:rsidP="00692775">
            <w:pPr>
              <w:pStyle w:val="ListParagraph"/>
              <w:ind w:left="360"/>
            </w:pPr>
          </w:p>
        </w:tc>
        <w:tc>
          <w:tcPr>
            <w:tcW w:w="1898" w:type="dxa"/>
          </w:tcPr>
          <w:p w14:paraId="188CFD2E" w14:textId="258001BA" w:rsidR="00C277E3" w:rsidRDefault="00C277E3" w:rsidP="00692775">
            <w:pPr>
              <w:pStyle w:val="ListParagraph"/>
              <w:ind w:left="360"/>
            </w:pPr>
          </w:p>
        </w:tc>
        <w:tc>
          <w:tcPr>
            <w:tcW w:w="1006" w:type="dxa"/>
          </w:tcPr>
          <w:p w14:paraId="79738322" w14:textId="77777777" w:rsidR="00C277E3" w:rsidRDefault="00C277E3" w:rsidP="00692775">
            <w:pPr>
              <w:pStyle w:val="ListParagraph"/>
              <w:ind w:left="360"/>
            </w:pPr>
          </w:p>
        </w:tc>
        <w:tc>
          <w:tcPr>
            <w:tcW w:w="2222" w:type="dxa"/>
          </w:tcPr>
          <w:p w14:paraId="73D9975D" w14:textId="5FCA92ED" w:rsidR="00C277E3" w:rsidRDefault="00C277E3" w:rsidP="00692775">
            <w:pPr>
              <w:pStyle w:val="ListParagraph"/>
              <w:ind w:left="360"/>
            </w:pPr>
          </w:p>
        </w:tc>
      </w:tr>
      <w:tr w:rsidR="00C277E3" w14:paraId="2335C4A4" w14:textId="77777777" w:rsidTr="00827999">
        <w:tc>
          <w:tcPr>
            <w:tcW w:w="1618" w:type="dxa"/>
            <w:vMerge/>
          </w:tcPr>
          <w:p w14:paraId="3435DB59" w14:textId="77777777" w:rsidR="00C277E3" w:rsidRDefault="00C277E3" w:rsidP="00692775"/>
        </w:tc>
        <w:tc>
          <w:tcPr>
            <w:tcW w:w="2566" w:type="dxa"/>
          </w:tcPr>
          <w:p w14:paraId="54552571" w14:textId="0FC276F9" w:rsidR="00F4745E" w:rsidRDefault="00F4745E" w:rsidP="00F4745E">
            <w:r>
              <w:t>Encourage consumer representatives and staff who use social media to share organisational social media pages and posts with their social media networks.</w:t>
            </w:r>
          </w:p>
          <w:p w14:paraId="112CBD60" w14:textId="3A89D24A" w:rsidR="00C277E3" w:rsidRDefault="00C277E3" w:rsidP="00692775"/>
        </w:tc>
        <w:tc>
          <w:tcPr>
            <w:tcW w:w="1902" w:type="dxa"/>
          </w:tcPr>
          <w:p w14:paraId="7C69CFC2" w14:textId="77777777" w:rsidR="00C277E3" w:rsidRDefault="00C277E3" w:rsidP="00692775">
            <w:pPr>
              <w:pStyle w:val="ListParagraph"/>
              <w:ind w:left="360"/>
            </w:pPr>
          </w:p>
        </w:tc>
        <w:tc>
          <w:tcPr>
            <w:tcW w:w="2350" w:type="dxa"/>
          </w:tcPr>
          <w:p w14:paraId="25BA1B3C" w14:textId="77777777" w:rsidR="00C277E3" w:rsidRDefault="00C277E3" w:rsidP="00692775">
            <w:pPr>
              <w:pStyle w:val="ListParagraph"/>
              <w:ind w:left="360"/>
            </w:pPr>
          </w:p>
        </w:tc>
        <w:tc>
          <w:tcPr>
            <w:tcW w:w="1898" w:type="dxa"/>
          </w:tcPr>
          <w:p w14:paraId="0254350D" w14:textId="33AA4231" w:rsidR="00C277E3" w:rsidRDefault="00C277E3" w:rsidP="00692775">
            <w:pPr>
              <w:pStyle w:val="ListParagraph"/>
              <w:ind w:left="360"/>
            </w:pPr>
          </w:p>
        </w:tc>
        <w:tc>
          <w:tcPr>
            <w:tcW w:w="1006" w:type="dxa"/>
          </w:tcPr>
          <w:p w14:paraId="7F157EB2" w14:textId="77777777" w:rsidR="00C277E3" w:rsidRDefault="00C277E3" w:rsidP="00692775">
            <w:pPr>
              <w:pStyle w:val="ListParagraph"/>
              <w:ind w:left="360"/>
            </w:pPr>
          </w:p>
        </w:tc>
        <w:tc>
          <w:tcPr>
            <w:tcW w:w="2222" w:type="dxa"/>
          </w:tcPr>
          <w:p w14:paraId="7383D2AA" w14:textId="5F7AA4EA" w:rsidR="00C277E3" w:rsidRDefault="00C277E3" w:rsidP="00692775">
            <w:pPr>
              <w:pStyle w:val="ListParagraph"/>
              <w:ind w:left="360"/>
            </w:pPr>
          </w:p>
        </w:tc>
      </w:tr>
      <w:tr w:rsidR="00C277E3" w14:paraId="6C041067" w14:textId="77777777" w:rsidTr="00827999">
        <w:tc>
          <w:tcPr>
            <w:tcW w:w="1618" w:type="dxa"/>
            <w:vMerge/>
          </w:tcPr>
          <w:p w14:paraId="543D790E" w14:textId="77777777" w:rsidR="00C277E3" w:rsidRDefault="00C277E3" w:rsidP="00692775"/>
        </w:tc>
        <w:tc>
          <w:tcPr>
            <w:tcW w:w="2566" w:type="dxa"/>
          </w:tcPr>
          <w:p w14:paraId="5559EB98" w14:textId="6F97FB79" w:rsidR="00C277E3" w:rsidRDefault="00C277E3" w:rsidP="00692775">
            <w:r>
              <w:t>Connect your organisational social media pages with the social media pages of relevant consumer- and condition-specific organisations.</w:t>
            </w:r>
          </w:p>
        </w:tc>
        <w:tc>
          <w:tcPr>
            <w:tcW w:w="1902" w:type="dxa"/>
          </w:tcPr>
          <w:p w14:paraId="75B01A6E" w14:textId="77777777" w:rsidR="00C277E3" w:rsidRDefault="00C277E3" w:rsidP="00692775">
            <w:pPr>
              <w:pStyle w:val="ListParagraph"/>
              <w:ind w:left="360"/>
            </w:pPr>
          </w:p>
        </w:tc>
        <w:tc>
          <w:tcPr>
            <w:tcW w:w="2350" w:type="dxa"/>
          </w:tcPr>
          <w:p w14:paraId="7FF2E398" w14:textId="77777777" w:rsidR="00C277E3" w:rsidRDefault="00C277E3" w:rsidP="00692775">
            <w:pPr>
              <w:pStyle w:val="ListParagraph"/>
              <w:ind w:left="360"/>
            </w:pPr>
          </w:p>
        </w:tc>
        <w:tc>
          <w:tcPr>
            <w:tcW w:w="1898" w:type="dxa"/>
          </w:tcPr>
          <w:p w14:paraId="24124551" w14:textId="77777777" w:rsidR="00C277E3" w:rsidRDefault="00C277E3" w:rsidP="00692775">
            <w:pPr>
              <w:pStyle w:val="ListParagraph"/>
              <w:ind w:left="360"/>
            </w:pPr>
          </w:p>
        </w:tc>
        <w:tc>
          <w:tcPr>
            <w:tcW w:w="1006" w:type="dxa"/>
          </w:tcPr>
          <w:p w14:paraId="6BF9FB15" w14:textId="77777777" w:rsidR="00C277E3" w:rsidRDefault="00C277E3" w:rsidP="00692775">
            <w:pPr>
              <w:pStyle w:val="ListParagraph"/>
              <w:ind w:left="360"/>
            </w:pPr>
          </w:p>
        </w:tc>
        <w:tc>
          <w:tcPr>
            <w:tcW w:w="2222" w:type="dxa"/>
          </w:tcPr>
          <w:p w14:paraId="7022397B" w14:textId="77777777" w:rsidR="00C277E3" w:rsidRDefault="00C277E3" w:rsidP="00692775">
            <w:pPr>
              <w:pStyle w:val="ListParagraph"/>
              <w:ind w:left="360"/>
            </w:pPr>
          </w:p>
        </w:tc>
      </w:tr>
      <w:tr w:rsidR="0075407C" w14:paraId="094A8937" w14:textId="77777777" w:rsidTr="0075407C">
        <w:trPr>
          <w:trHeight w:val="895"/>
        </w:trPr>
        <w:tc>
          <w:tcPr>
            <w:tcW w:w="1618" w:type="dxa"/>
            <w:vMerge w:val="restart"/>
          </w:tcPr>
          <w:p w14:paraId="60C57BF4" w14:textId="77777777" w:rsidR="0075407C" w:rsidRDefault="0075407C" w:rsidP="00692775">
            <w:r>
              <w:t>Develop high quality and engaging content</w:t>
            </w:r>
          </w:p>
          <w:p w14:paraId="13311835" w14:textId="77777777" w:rsidR="0075407C" w:rsidRDefault="0075407C" w:rsidP="00692775"/>
          <w:p w14:paraId="5D7A778D" w14:textId="77777777" w:rsidR="0075407C" w:rsidRDefault="0075407C" w:rsidP="00692775">
            <w:pPr>
              <w:rPr>
                <w:rFonts w:cstheme="minorHAnsi"/>
              </w:rPr>
            </w:pPr>
          </w:p>
          <w:p w14:paraId="3E49554F" w14:textId="77777777" w:rsidR="0075407C" w:rsidRDefault="0075407C" w:rsidP="00692775">
            <w:pPr>
              <w:rPr>
                <w:rFonts w:cstheme="minorHAnsi"/>
              </w:rPr>
            </w:pPr>
          </w:p>
          <w:p w14:paraId="1E5A7F8F" w14:textId="77777777" w:rsidR="0075407C" w:rsidRDefault="0075407C" w:rsidP="00692775">
            <w:pPr>
              <w:rPr>
                <w:rFonts w:cstheme="minorHAnsi"/>
              </w:rPr>
            </w:pPr>
          </w:p>
          <w:p w14:paraId="10DC4BD9" w14:textId="77777777" w:rsidR="0075407C" w:rsidRDefault="0075407C" w:rsidP="00692775">
            <w:pPr>
              <w:rPr>
                <w:rFonts w:cstheme="minorHAnsi"/>
              </w:rPr>
            </w:pPr>
          </w:p>
          <w:p w14:paraId="6E566E77" w14:textId="77777777" w:rsidR="0075407C" w:rsidRDefault="0075407C" w:rsidP="00692775">
            <w:pPr>
              <w:rPr>
                <w:rFonts w:cstheme="minorHAnsi"/>
              </w:rPr>
            </w:pPr>
          </w:p>
          <w:p w14:paraId="04D8B2A3" w14:textId="77777777" w:rsidR="0075407C" w:rsidRDefault="0075407C" w:rsidP="00692775">
            <w:pPr>
              <w:rPr>
                <w:rFonts w:cstheme="minorHAnsi"/>
              </w:rPr>
            </w:pPr>
          </w:p>
          <w:p w14:paraId="0849BDCF" w14:textId="77777777" w:rsidR="0075407C" w:rsidRDefault="0075407C" w:rsidP="00692775">
            <w:pPr>
              <w:rPr>
                <w:rFonts w:cstheme="minorHAnsi"/>
              </w:rPr>
            </w:pPr>
          </w:p>
          <w:p w14:paraId="10035038" w14:textId="77777777" w:rsidR="0075407C" w:rsidRDefault="0075407C" w:rsidP="00692775">
            <w:pPr>
              <w:rPr>
                <w:rFonts w:cstheme="minorHAnsi"/>
              </w:rPr>
            </w:pPr>
          </w:p>
          <w:p w14:paraId="6A2939A6" w14:textId="77777777" w:rsidR="0075407C" w:rsidRDefault="0075407C" w:rsidP="00692775">
            <w:pPr>
              <w:rPr>
                <w:rFonts w:cstheme="minorHAnsi"/>
              </w:rPr>
            </w:pPr>
          </w:p>
          <w:p w14:paraId="4A95962E" w14:textId="77777777" w:rsidR="0075407C" w:rsidRDefault="0075407C" w:rsidP="00692775">
            <w:pPr>
              <w:rPr>
                <w:rFonts w:cstheme="minorHAnsi"/>
              </w:rPr>
            </w:pPr>
          </w:p>
          <w:p w14:paraId="67AF4CBB" w14:textId="77777777" w:rsidR="0075407C" w:rsidRDefault="0075407C" w:rsidP="00692775">
            <w:pPr>
              <w:rPr>
                <w:rFonts w:cstheme="minorHAnsi"/>
              </w:rPr>
            </w:pPr>
          </w:p>
          <w:p w14:paraId="4B1FA2F6" w14:textId="77777777" w:rsidR="0075407C" w:rsidRDefault="0075407C" w:rsidP="00692775">
            <w:pPr>
              <w:rPr>
                <w:rFonts w:cstheme="minorHAnsi"/>
              </w:rPr>
            </w:pPr>
          </w:p>
          <w:p w14:paraId="17BB88F8" w14:textId="77777777" w:rsidR="0075407C" w:rsidRDefault="0075407C" w:rsidP="00692775">
            <w:pPr>
              <w:rPr>
                <w:rFonts w:cstheme="minorHAnsi"/>
              </w:rPr>
            </w:pPr>
          </w:p>
          <w:p w14:paraId="10823E28" w14:textId="2459DF8D" w:rsidR="0075407C" w:rsidRDefault="0075407C" w:rsidP="00692775"/>
        </w:tc>
        <w:tc>
          <w:tcPr>
            <w:tcW w:w="2566" w:type="dxa"/>
          </w:tcPr>
          <w:p w14:paraId="6F973083" w14:textId="76B834E2" w:rsidR="0075407C" w:rsidRPr="00975CE3" w:rsidRDefault="0075407C" w:rsidP="00692775">
            <w:pPr>
              <w:rPr>
                <w:rFonts w:cstheme="minorHAnsi"/>
              </w:rPr>
            </w:pPr>
            <w:r w:rsidRPr="00975CE3">
              <w:rPr>
                <w:rFonts w:cstheme="minorHAnsi"/>
              </w:rPr>
              <w:lastRenderedPageBreak/>
              <w:t>Most posts on organisational pages</w:t>
            </w:r>
            <w:r>
              <w:rPr>
                <w:rFonts w:cstheme="minorHAnsi"/>
              </w:rPr>
              <w:t xml:space="preserve"> which aim to engage consumers</w:t>
            </w:r>
            <w:r w:rsidRPr="00975CE3">
              <w:rPr>
                <w:rFonts w:cstheme="minorHAnsi"/>
              </w:rPr>
              <w:t xml:space="preserve"> should be consumer-focused (e.g., consumer representative profiles, patient stories, health information for the community) rather than staff- or organisation-focused</w:t>
            </w:r>
            <w:r>
              <w:rPr>
                <w:rFonts w:cstheme="minorHAnsi"/>
              </w:rPr>
              <w:t>.</w:t>
            </w:r>
          </w:p>
        </w:tc>
        <w:tc>
          <w:tcPr>
            <w:tcW w:w="1902" w:type="dxa"/>
          </w:tcPr>
          <w:p w14:paraId="162D0355" w14:textId="77777777" w:rsidR="0075407C" w:rsidRPr="00975CE3" w:rsidRDefault="0075407C" w:rsidP="00692775">
            <w:pPr>
              <w:rPr>
                <w:rFonts w:cstheme="minorHAnsi"/>
              </w:rPr>
            </w:pPr>
          </w:p>
        </w:tc>
        <w:tc>
          <w:tcPr>
            <w:tcW w:w="2350" w:type="dxa"/>
          </w:tcPr>
          <w:p w14:paraId="54584E95" w14:textId="77777777" w:rsidR="0075407C" w:rsidRPr="00975CE3" w:rsidRDefault="0075407C" w:rsidP="00692775">
            <w:pPr>
              <w:rPr>
                <w:rFonts w:cstheme="minorHAnsi"/>
              </w:rPr>
            </w:pPr>
          </w:p>
        </w:tc>
        <w:tc>
          <w:tcPr>
            <w:tcW w:w="1898" w:type="dxa"/>
          </w:tcPr>
          <w:p w14:paraId="57E5A387" w14:textId="6FB38092" w:rsidR="0075407C" w:rsidRPr="00975CE3" w:rsidRDefault="0075407C" w:rsidP="00692775">
            <w:pPr>
              <w:rPr>
                <w:rFonts w:cstheme="minorHAnsi"/>
              </w:rPr>
            </w:pPr>
          </w:p>
        </w:tc>
        <w:tc>
          <w:tcPr>
            <w:tcW w:w="1006" w:type="dxa"/>
          </w:tcPr>
          <w:p w14:paraId="00B5867A" w14:textId="77777777" w:rsidR="0075407C" w:rsidRPr="00975CE3" w:rsidRDefault="0075407C" w:rsidP="00692775">
            <w:pPr>
              <w:rPr>
                <w:rFonts w:cstheme="minorHAnsi"/>
              </w:rPr>
            </w:pPr>
          </w:p>
        </w:tc>
        <w:tc>
          <w:tcPr>
            <w:tcW w:w="2222" w:type="dxa"/>
          </w:tcPr>
          <w:p w14:paraId="1FBF4F1B" w14:textId="76AA5CC2" w:rsidR="0075407C" w:rsidRPr="00975CE3" w:rsidRDefault="0075407C" w:rsidP="00692775">
            <w:pPr>
              <w:rPr>
                <w:rFonts w:cstheme="minorHAnsi"/>
              </w:rPr>
            </w:pPr>
          </w:p>
        </w:tc>
      </w:tr>
      <w:tr w:rsidR="0075407C" w14:paraId="210C458C" w14:textId="77777777" w:rsidTr="0075407C">
        <w:tc>
          <w:tcPr>
            <w:tcW w:w="1618" w:type="dxa"/>
            <w:vMerge/>
          </w:tcPr>
          <w:p w14:paraId="4F0B2390" w14:textId="77777777" w:rsidR="0075407C" w:rsidRDefault="0075407C" w:rsidP="00692775"/>
        </w:tc>
        <w:tc>
          <w:tcPr>
            <w:tcW w:w="2566" w:type="dxa"/>
          </w:tcPr>
          <w:p w14:paraId="79603243" w14:textId="54A52824" w:rsidR="0075407C" w:rsidRPr="00975CE3" w:rsidRDefault="0075407C" w:rsidP="00692775">
            <w:pPr>
              <w:rPr>
                <w:rFonts w:cstheme="minorHAnsi"/>
              </w:rPr>
            </w:pPr>
            <w:r w:rsidRPr="007B45A3">
              <w:rPr>
                <w:rFonts w:cstheme="minorHAnsi"/>
              </w:rPr>
              <w:t>If your organisation is trying to reach a range of audiences</w:t>
            </w:r>
            <w:r w:rsidRPr="00827999">
              <w:rPr>
                <w:rFonts w:cstheme="minorHAnsi"/>
              </w:rPr>
              <w:t xml:space="preserve"> through social media (e.g., </w:t>
            </w:r>
            <w:r w:rsidRPr="00827999">
              <w:rPr>
                <w:rFonts w:cstheme="minorHAnsi"/>
              </w:rPr>
              <w:lastRenderedPageBreak/>
              <w:t xml:space="preserve">consumers/community, staff, research community) consider using different platforms for different target audiences/purposes.  </w:t>
            </w:r>
          </w:p>
        </w:tc>
        <w:tc>
          <w:tcPr>
            <w:tcW w:w="1902" w:type="dxa"/>
          </w:tcPr>
          <w:p w14:paraId="7A752434" w14:textId="77777777" w:rsidR="0075407C" w:rsidRPr="00975CE3" w:rsidRDefault="0075407C" w:rsidP="00692775">
            <w:pPr>
              <w:rPr>
                <w:rFonts w:cstheme="minorHAnsi"/>
              </w:rPr>
            </w:pPr>
          </w:p>
        </w:tc>
        <w:tc>
          <w:tcPr>
            <w:tcW w:w="2350" w:type="dxa"/>
          </w:tcPr>
          <w:p w14:paraId="7AFAE66F" w14:textId="77777777" w:rsidR="0075407C" w:rsidRPr="00975CE3" w:rsidRDefault="0075407C" w:rsidP="00692775">
            <w:pPr>
              <w:rPr>
                <w:rFonts w:cstheme="minorHAnsi"/>
              </w:rPr>
            </w:pPr>
          </w:p>
        </w:tc>
        <w:tc>
          <w:tcPr>
            <w:tcW w:w="1898" w:type="dxa"/>
          </w:tcPr>
          <w:p w14:paraId="066720CC" w14:textId="77777777" w:rsidR="0075407C" w:rsidRPr="00975CE3" w:rsidRDefault="0075407C" w:rsidP="00692775">
            <w:pPr>
              <w:rPr>
                <w:rFonts w:cstheme="minorHAnsi"/>
              </w:rPr>
            </w:pPr>
          </w:p>
        </w:tc>
        <w:tc>
          <w:tcPr>
            <w:tcW w:w="1006" w:type="dxa"/>
          </w:tcPr>
          <w:p w14:paraId="3D61D7F3" w14:textId="77777777" w:rsidR="0075407C" w:rsidRPr="00975CE3" w:rsidRDefault="0075407C" w:rsidP="00692775">
            <w:pPr>
              <w:rPr>
                <w:rFonts w:cstheme="minorHAnsi"/>
              </w:rPr>
            </w:pPr>
          </w:p>
        </w:tc>
        <w:tc>
          <w:tcPr>
            <w:tcW w:w="2222" w:type="dxa"/>
          </w:tcPr>
          <w:p w14:paraId="6DA654B3" w14:textId="77777777" w:rsidR="0075407C" w:rsidRPr="00975CE3" w:rsidRDefault="0075407C" w:rsidP="00692775">
            <w:pPr>
              <w:rPr>
                <w:rFonts w:cstheme="minorHAnsi"/>
              </w:rPr>
            </w:pPr>
          </w:p>
        </w:tc>
      </w:tr>
      <w:tr w:rsidR="00F4745E" w14:paraId="7CE846CE" w14:textId="77777777" w:rsidTr="0075407C">
        <w:tc>
          <w:tcPr>
            <w:tcW w:w="1618" w:type="dxa"/>
            <w:vMerge/>
          </w:tcPr>
          <w:p w14:paraId="7AFBE4C4" w14:textId="77777777" w:rsidR="00F4745E" w:rsidRDefault="00F4745E" w:rsidP="00692775"/>
        </w:tc>
        <w:tc>
          <w:tcPr>
            <w:tcW w:w="2566" w:type="dxa"/>
          </w:tcPr>
          <w:p w14:paraId="2C842EC3" w14:textId="734DFC9F" w:rsidR="00F4745E" w:rsidRPr="007B45A3" w:rsidRDefault="00F4745E" w:rsidP="00692775">
            <w:pPr>
              <w:rPr>
                <w:rFonts w:cstheme="minorHAnsi"/>
              </w:rPr>
            </w:pPr>
            <w:r w:rsidRPr="00F4745E">
              <w:rPr>
                <w:rFonts w:cstheme="minorHAnsi"/>
              </w:rPr>
              <w:t xml:space="preserve">Collaborate with members of target audiences to create content that is relevant to them and their community. </w:t>
            </w:r>
          </w:p>
        </w:tc>
        <w:tc>
          <w:tcPr>
            <w:tcW w:w="1902" w:type="dxa"/>
          </w:tcPr>
          <w:p w14:paraId="6602B68B" w14:textId="77777777" w:rsidR="00F4745E" w:rsidRPr="00975CE3" w:rsidRDefault="00F4745E" w:rsidP="00692775">
            <w:pPr>
              <w:rPr>
                <w:rFonts w:cstheme="minorHAnsi"/>
              </w:rPr>
            </w:pPr>
          </w:p>
        </w:tc>
        <w:tc>
          <w:tcPr>
            <w:tcW w:w="2350" w:type="dxa"/>
          </w:tcPr>
          <w:p w14:paraId="1121EC2F" w14:textId="77777777" w:rsidR="00F4745E" w:rsidRPr="00975CE3" w:rsidRDefault="00F4745E" w:rsidP="00692775">
            <w:pPr>
              <w:rPr>
                <w:rFonts w:cstheme="minorHAnsi"/>
              </w:rPr>
            </w:pPr>
          </w:p>
        </w:tc>
        <w:tc>
          <w:tcPr>
            <w:tcW w:w="1898" w:type="dxa"/>
          </w:tcPr>
          <w:p w14:paraId="5D6E79F3" w14:textId="77777777" w:rsidR="00F4745E" w:rsidRPr="00975CE3" w:rsidRDefault="00F4745E" w:rsidP="00692775">
            <w:pPr>
              <w:rPr>
                <w:rFonts w:cstheme="minorHAnsi"/>
              </w:rPr>
            </w:pPr>
          </w:p>
        </w:tc>
        <w:tc>
          <w:tcPr>
            <w:tcW w:w="1006" w:type="dxa"/>
          </w:tcPr>
          <w:p w14:paraId="724945ED" w14:textId="77777777" w:rsidR="00F4745E" w:rsidRPr="00975CE3" w:rsidRDefault="00F4745E" w:rsidP="00692775">
            <w:pPr>
              <w:rPr>
                <w:rFonts w:cstheme="minorHAnsi"/>
              </w:rPr>
            </w:pPr>
          </w:p>
        </w:tc>
        <w:tc>
          <w:tcPr>
            <w:tcW w:w="2222" w:type="dxa"/>
          </w:tcPr>
          <w:p w14:paraId="000C8F76" w14:textId="77777777" w:rsidR="00F4745E" w:rsidRPr="00975CE3" w:rsidRDefault="00F4745E" w:rsidP="00692775">
            <w:pPr>
              <w:rPr>
                <w:rFonts w:cstheme="minorHAnsi"/>
              </w:rPr>
            </w:pPr>
          </w:p>
        </w:tc>
      </w:tr>
      <w:tr w:rsidR="00F4745E" w14:paraId="6DC39EB5" w14:textId="77777777" w:rsidTr="0075407C">
        <w:tc>
          <w:tcPr>
            <w:tcW w:w="1618" w:type="dxa"/>
            <w:vMerge/>
          </w:tcPr>
          <w:p w14:paraId="20ACEB51" w14:textId="77777777" w:rsidR="00F4745E" w:rsidRDefault="00F4745E" w:rsidP="00692775"/>
        </w:tc>
        <w:tc>
          <w:tcPr>
            <w:tcW w:w="2566" w:type="dxa"/>
          </w:tcPr>
          <w:p w14:paraId="24CC566C" w14:textId="21CEA47E" w:rsidR="00F4745E" w:rsidRPr="007B45A3" w:rsidRDefault="00F4745E" w:rsidP="00692775">
            <w:pPr>
              <w:rPr>
                <w:rFonts w:cstheme="minorHAnsi"/>
              </w:rPr>
            </w:pPr>
            <w:r w:rsidRPr="00F4745E">
              <w:rPr>
                <w:rFonts w:cstheme="minorHAnsi"/>
              </w:rPr>
              <w:t xml:space="preserve">Collaborate with consumers who represent diverse backgrounds and experiences from your hospital’s community and target audiences when creating social media content. </w:t>
            </w:r>
          </w:p>
        </w:tc>
        <w:tc>
          <w:tcPr>
            <w:tcW w:w="1902" w:type="dxa"/>
          </w:tcPr>
          <w:p w14:paraId="4E1C3876" w14:textId="77777777" w:rsidR="00F4745E" w:rsidRPr="00975CE3" w:rsidRDefault="00F4745E" w:rsidP="00692775">
            <w:pPr>
              <w:rPr>
                <w:rFonts w:cstheme="minorHAnsi"/>
              </w:rPr>
            </w:pPr>
          </w:p>
        </w:tc>
        <w:tc>
          <w:tcPr>
            <w:tcW w:w="2350" w:type="dxa"/>
          </w:tcPr>
          <w:p w14:paraId="2BAEEECB" w14:textId="77777777" w:rsidR="00F4745E" w:rsidRPr="00975CE3" w:rsidRDefault="00F4745E" w:rsidP="00692775">
            <w:pPr>
              <w:rPr>
                <w:rFonts w:cstheme="minorHAnsi"/>
              </w:rPr>
            </w:pPr>
          </w:p>
        </w:tc>
        <w:tc>
          <w:tcPr>
            <w:tcW w:w="1898" w:type="dxa"/>
          </w:tcPr>
          <w:p w14:paraId="710BB91C" w14:textId="77777777" w:rsidR="00F4745E" w:rsidRPr="00975CE3" w:rsidRDefault="00F4745E" w:rsidP="00692775">
            <w:pPr>
              <w:rPr>
                <w:rFonts w:cstheme="minorHAnsi"/>
              </w:rPr>
            </w:pPr>
          </w:p>
        </w:tc>
        <w:tc>
          <w:tcPr>
            <w:tcW w:w="1006" w:type="dxa"/>
          </w:tcPr>
          <w:p w14:paraId="69C95F6E" w14:textId="77777777" w:rsidR="00F4745E" w:rsidRPr="00975CE3" w:rsidRDefault="00F4745E" w:rsidP="00692775">
            <w:pPr>
              <w:rPr>
                <w:rFonts w:cstheme="minorHAnsi"/>
              </w:rPr>
            </w:pPr>
          </w:p>
        </w:tc>
        <w:tc>
          <w:tcPr>
            <w:tcW w:w="2222" w:type="dxa"/>
          </w:tcPr>
          <w:p w14:paraId="6D5EED54" w14:textId="77777777" w:rsidR="00F4745E" w:rsidRPr="00975CE3" w:rsidRDefault="00F4745E" w:rsidP="00692775">
            <w:pPr>
              <w:rPr>
                <w:rFonts w:cstheme="minorHAnsi"/>
              </w:rPr>
            </w:pPr>
          </w:p>
        </w:tc>
      </w:tr>
      <w:tr w:rsidR="0075407C" w14:paraId="3BAE30A4" w14:textId="77777777" w:rsidTr="0075407C">
        <w:tc>
          <w:tcPr>
            <w:tcW w:w="1618" w:type="dxa"/>
            <w:vMerge/>
          </w:tcPr>
          <w:p w14:paraId="0B7EC49F" w14:textId="77777777" w:rsidR="0075407C" w:rsidRDefault="0075407C" w:rsidP="00692775"/>
        </w:tc>
        <w:tc>
          <w:tcPr>
            <w:tcW w:w="2566" w:type="dxa"/>
          </w:tcPr>
          <w:p w14:paraId="1949BFBC" w14:textId="77777777" w:rsidR="0075407C" w:rsidRPr="00975CE3" w:rsidRDefault="0075407C" w:rsidP="00692775">
            <w:pPr>
              <w:rPr>
                <w:rFonts w:cstheme="minorHAnsi"/>
              </w:rPr>
            </w:pPr>
            <w:r w:rsidRPr="00975CE3">
              <w:rPr>
                <w:rFonts w:cstheme="minorHAnsi"/>
              </w:rPr>
              <w:t xml:space="preserve">Create opportunities for consumers to make and contribute user-generated content </w:t>
            </w:r>
          </w:p>
        </w:tc>
        <w:tc>
          <w:tcPr>
            <w:tcW w:w="1902" w:type="dxa"/>
          </w:tcPr>
          <w:p w14:paraId="3D4D5D13" w14:textId="77777777" w:rsidR="0075407C" w:rsidRPr="00975CE3" w:rsidRDefault="0075407C" w:rsidP="00692775">
            <w:pPr>
              <w:rPr>
                <w:rFonts w:cstheme="minorHAnsi"/>
              </w:rPr>
            </w:pPr>
          </w:p>
        </w:tc>
        <w:tc>
          <w:tcPr>
            <w:tcW w:w="2350" w:type="dxa"/>
          </w:tcPr>
          <w:p w14:paraId="4FCE6D85" w14:textId="77777777" w:rsidR="0075407C" w:rsidRPr="00975CE3" w:rsidRDefault="0075407C" w:rsidP="00692775">
            <w:pPr>
              <w:rPr>
                <w:rFonts w:cstheme="minorHAnsi"/>
              </w:rPr>
            </w:pPr>
          </w:p>
        </w:tc>
        <w:tc>
          <w:tcPr>
            <w:tcW w:w="1898" w:type="dxa"/>
          </w:tcPr>
          <w:p w14:paraId="5BF86A35" w14:textId="5ACB998C" w:rsidR="0075407C" w:rsidRPr="00975CE3" w:rsidRDefault="0075407C" w:rsidP="00692775">
            <w:pPr>
              <w:rPr>
                <w:rFonts w:cstheme="minorHAnsi"/>
              </w:rPr>
            </w:pPr>
          </w:p>
        </w:tc>
        <w:tc>
          <w:tcPr>
            <w:tcW w:w="1006" w:type="dxa"/>
          </w:tcPr>
          <w:p w14:paraId="194B5DFF" w14:textId="77777777" w:rsidR="0075407C" w:rsidRPr="00975CE3" w:rsidRDefault="0075407C" w:rsidP="00692775">
            <w:pPr>
              <w:rPr>
                <w:rFonts w:cstheme="minorHAnsi"/>
              </w:rPr>
            </w:pPr>
          </w:p>
        </w:tc>
        <w:tc>
          <w:tcPr>
            <w:tcW w:w="2222" w:type="dxa"/>
          </w:tcPr>
          <w:p w14:paraId="640F57F5" w14:textId="4EF49D82" w:rsidR="0075407C" w:rsidRPr="00975CE3" w:rsidRDefault="0075407C" w:rsidP="00692775">
            <w:pPr>
              <w:rPr>
                <w:rFonts w:cstheme="minorHAnsi"/>
              </w:rPr>
            </w:pPr>
          </w:p>
        </w:tc>
      </w:tr>
      <w:tr w:rsidR="0075407C" w14:paraId="76767C94" w14:textId="77777777" w:rsidTr="0075407C">
        <w:trPr>
          <w:trHeight w:val="1121"/>
        </w:trPr>
        <w:tc>
          <w:tcPr>
            <w:tcW w:w="1618" w:type="dxa"/>
            <w:vMerge/>
          </w:tcPr>
          <w:p w14:paraId="5F1B60B7" w14:textId="77777777" w:rsidR="0075407C" w:rsidRDefault="0075407C" w:rsidP="00692775"/>
        </w:tc>
        <w:tc>
          <w:tcPr>
            <w:tcW w:w="2566" w:type="dxa"/>
          </w:tcPr>
          <w:p w14:paraId="385A4856" w14:textId="630868B1" w:rsidR="0075407C" w:rsidRPr="00975CE3" w:rsidRDefault="0075407C" w:rsidP="00692775">
            <w:pPr>
              <w:rPr>
                <w:rFonts w:cstheme="minorHAnsi"/>
              </w:rPr>
            </w:pPr>
            <w:r w:rsidRPr="007B45A3">
              <w:rPr>
                <w:rFonts w:cstheme="minorHAnsi"/>
              </w:rPr>
              <w:t xml:space="preserve">Co-create or share social media content </w:t>
            </w:r>
            <w:r w:rsidRPr="00827999">
              <w:rPr>
                <w:rFonts w:cstheme="minorHAnsi"/>
              </w:rPr>
              <w:t xml:space="preserve">with consumer- and condition-specific organisations. </w:t>
            </w:r>
          </w:p>
        </w:tc>
        <w:tc>
          <w:tcPr>
            <w:tcW w:w="1902" w:type="dxa"/>
          </w:tcPr>
          <w:p w14:paraId="7A95EEBE" w14:textId="77777777" w:rsidR="0075407C" w:rsidRPr="00975CE3" w:rsidRDefault="0075407C" w:rsidP="00692775">
            <w:pPr>
              <w:rPr>
                <w:rFonts w:cstheme="minorHAnsi"/>
              </w:rPr>
            </w:pPr>
          </w:p>
        </w:tc>
        <w:tc>
          <w:tcPr>
            <w:tcW w:w="2350" w:type="dxa"/>
          </w:tcPr>
          <w:p w14:paraId="64F4F79E" w14:textId="77777777" w:rsidR="0075407C" w:rsidRPr="00975CE3" w:rsidRDefault="0075407C" w:rsidP="00692775">
            <w:pPr>
              <w:rPr>
                <w:rFonts w:cstheme="minorHAnsi"/>
              </w:rPr>
            </w:pPr>
          </w:p>
        </w:tc>
        <w:tc>
          <w:tcPr>
            <w:tcW w:w="1898" w:type="dxa"/>
          </w:tcPr>
          <w:p w14:paraId="24CC4756" w14:textId="77777777" w:rsidR="0075407C" w:rsidRPr="00975CE3" w:rsidRDefault="0075407C" w:rsidP="00692775">
            <w:pPr>
              <w:rPr>
                <w:rFonts w:cstheme="minorHAnsi"/>
              </w:rPr>
            </w:pPr>
          </w:p>
        </w:tc>
        <w:tc>
          <w:tcPr>
            <w:tcW w:w="1006" w:type="dxa"/>
          </w:tcPr>
          <w:p w14:paraId="4BD9670A" w14:textId="77777777" w:rsidR="0075407C" w:rsidRPr="00975CE3" w:rsidRDefault="0075407C" w:rsidP="00692775">
            <w:pPr>
              <w:rPr>
                <w:rFonts w:cstheme="minorHAnsi"/>
              </w:rPr>
            </w:pPr>
          </w:p>
        </w:tc>
        <w:tc>
          <w:tcPr>
            <w:tcW w:w="2222" w:type="dxa"/>
          </w:tcPr>
          <w:p w14:paraId="6E52B855" w14:textId="77777777" w:rsidR="0075407C" w:rsidRPr="00975CE3" w:rsidRDefault="0075407C" w:rsidP="00692775">
            <w:pPr>
              <w:rPr>
                <w:rFonts w:cstheme="minorHAnsi"/>
              </w:rPr>
            </w:pPr>
          </w:p>
        </w:tc>
      </w:tr>
      <w:tr w:rsidR="0075407C" w14:paraId="2FDCDA3A" w14:textId="77777777" w:rsidTr="0075407C">
        <w:tc>
          <w:tcPr>
            <w:tcW w:w="1618" w:type="dxa"/>
            <w:vMerge/>
          </w:tcPr>
          <w:p w14:paraId="248CC6DE" w14:textId="77777777" w:rsidR="0075407C" w:rsidRDefault="0075407C" w:rsidP="00692775"/>
        </w:tc>
        <w:tc>
          <w:tcPr>
            <w:tcW w:w="2566" w:type="dxa"/>
          </w:tcPr>
          <w:p w14:paraId="47B5EA78" w14:textId="77777777" w:rsidR="0075407C" w:rsidRPr="00975CE3" w:rsidRDefault="0075407C" w:rsidP="00692775">
            <w:pPr>
              <w:rPr>
                <w:rFonts w:cstheme="minorHAnsi"/>
              </w:rPr>
            </w:pPr>
            <w:r w:rsidRPr="00975CE3">
              <w:rPr>
                <w:rFonts w:cstheme="minorHAnsi"/>
              </w:rPr>
              <w:t>Share content that is evidence-based and trustworthy</w:t>
            </w:r>
          </w:p>
        </w:tc>
        <w:tc>
          <w:tcPr>
            <w:tcW w:w="1902" w:type="dxa"/>
          </w:tcPr>
          <w:p w14:paraId="28F0E3CC" w14:textId="77777777" w:rsidR="0075407C" w:rsidRPr="00975CE3" w:rsidRDefault="0075407C" w:rsidP="00692775">
            <w:pPr>
              <w:rPr>
                <w:rFonts w:cstheme="minorHAnsi"/>
              </w:rPr>
            </w:pPr>
          </w:p>
        </w:tc>
        <w:tc>
          <w:tcPr>
            <w:tcW w:w="2350" w:type="dxa"/>
          </w:tcPr>
          <w:p w14:paraId="3682C9D7" w14:textId="77777777" w:rsidR="0075407C" w:rsidRPr="00975CE3" w:rsidRDefault="0075407C" w:rsidP="00692775">
            <w:pPr>
              <w:rPr>
                <w:rFonts w:cstheme="minorHAnsi"/>
              </w:rPr>
            </w:pPr>
          </w:p>
        </w:tc>
        <w:tc>
          <w:tcPr>
            <w:tcW w:w="1898" w:type="dxa"/>
          </w:tcPr>
          <w:p w14:paraId="3C5FD9A8" w14:textId="3D4C631B" w:rsidR="0075407C" w:rsidRPr="00975CE3" w:rsidRDefault="0075407C" w:rsidP="00692775">
            <w:pPr>
              <w:rPr>
                <w:rFonts w:cstheme="minorHAnsi"/>
              </w:rPr>
            </w:pPr>
          </w:p>
        </w:tc>
        <w:tc>
          <w:tcPr>
            <w:tcW w:w="1006" w:type="dxa"/>
          </w:tcPr>
          <w:p w14:paraId="6D94578B" w14:textId="77777777" w:rsidR="0075407C" w:rsidRPr="00975CE3" w:rsidRDefault="0075407C" w:rsidP="00692775">
            <w:pPr>
              <w:rPr>
                <w:rFonts w:cstheme="minorHAnsi"/>
              </w:rPr>
            </w:pPr>
          </w:p>
        </w:tc>
        <w:tc>
          <w:tcPr>
            <w:tcW w:w="2222" w:type="dxa"/>
          </w:tcPr>
          <w:p w14:paraId="442DE5FC" w14:textId="7B61AF70" w:rsidR="0075407C" w:rsidRPr="00975CE3" w:rsidRDefault="0075407C" w:rsidP="00692775">
            <w:pPr>
              <w:rPr>
                <w:rFonts w:cstheme="minorHAnsi"/>
              </w:rPr>
            </w:pPr>
          </w:p>
        </w:tc>
      </w:tr>
      <w:tr w:rsidR="0075407C" w14:paraId="54513851" w14:textId="77777777" w:rsidTr="0075407C">
        <w:tc>
          <w:tcPr>
            <w:tcW w:w="1618" w:type="dxa"/>
            <w:vMerge/>
          </w:tcPr>
          <w:p w14:paraId="46ACA934" w14:textId="77777777" w:rsidR="0075407C" w:rsidRDefault="0075407C" w:rsidP="00692775"/>
        </w:tc>
        <w:tc>
          <w:tcPr>
            <w:tcW w:w="2566" w:type="dxa"/>
          </w:tcPr>
          <w:p w14:paraId="68E40A54" w14:textId="77777777" w:rsidR="0075407C" w:rsidRPr="00975CE3" w:rsidRDefault="0075407C" w:rsidP="00692775">
            <w:pPr>
              <w:rPr>
                <w:rFonts w:cstheme="minorHAnsi"/>
              </w:rPr>
            </w:pPr>
            <w:r w:rsidRPr="00975CE3">
              <w:rPr>
                <w:rFonts w:cstheme="minorHAnsi"/>
              </w:rPr>
              <w:t xml:space="preserve">Share content that is suitable for low-English </w:t>
            </w:r>
            <w:r w:rsidRPr="00975CE3">
              <w:rPr>
                <w:rFonts w:cstheme="minorHAnsi"/>
              </w:rPr>
              <w:lastRenderedPageBreak/>
              <w:t>literacy audiences, including Simple or Plain English content, audio-visual content and translated content</w:t>
            </w:r>
          </w:p>
        </w:tc>
        <w:tc>
          <w:tcPr>
            <w:tcW w:w="1902" w:type="dxa"/>
          </w:tcPr>
          <w:p w14:paraId="0F6D1B93" w14:textId="77777777" w:rsidR="0075407C" w:rsidRPr="00975CE3" w:rsidRDefault="0075407C" w:rsidP="00692775">
            <w:pPr>
              <w:rPr>
                <w:rFonts w:cstheme="minorHAnsi"/>
              </w:rPr>
            </w:pPr>
          </w:p>
        </w:tc>
        <w:tc>
          <w:tcPr>
            <w:tcW w:w="2350" w:type="dxa"/>
          </w:tcPr>
          <w:p w14:paraId="7E4A86A6" w14:textId="77777777" w:rsidR="0075407C" w:rsidRPr="00975CE3" w:rsidRDefault="0075407C" w:rsidP="00692775">
            <w:pPr>
              <w:rPr>
                <w:rFonts w:cstheme="minorHAnsi"/>
              </w:rPr>
            </w:pPr>
          </w:p>
        </w:tc>
        <w:tc>
          <w:tcPr>
            <w:tcW w:w="1898" w:type="dxa"/>
          </w:tcPr>
          <w:p w14:paraId="67C78ED2" w14:textId="52861E70" w:rsidR="0075407C" w:rsidRPr="00975CE3" w:rsidRDefault="0075407C" w:rsidP="00692775">
            <w:pPr>
              <w:rPr>
                <w:rFonts w:cstheme="minorHAnsi"/>
              </w:rPr>
            </w:pPr>
          </w:p>
        </w:tc>
        <w:tc>
          <w:tcPr>
            <w:tcW w:w="1006" w:type="dxa"/>
          </w:tcPr>
          <w:p w14:paraId="6E52E92D" w14:textId="77777777" w:rsidR="0075407C" w:rsidRDefault="0075407C" w:rsidP="00692775">
            <w:pPr>
              <w:pStyle w:val="ListParagraph"/>
              <w:ind w:left="360"/>
              <w:rPr>
                <w:rFonts w:cstheme="minorHAnsi"/>
              </w:rPr>
            </w:pPr>
          </w:p>
        </w:tc>
        <w:tc>
          <w:tcPr>
            <w:tcW w:w="2222" w:type="dxa"/>
          </w:tcPr>
          <w:p w14:paraId="6DBF05DF" w14:textId="6EEF5313" w:rsidR="0075407C" w:rsidRDefault="0075407C" w:rsidP="00692775">
            <w:pPr>
              <w:pStyle w:val="ListParagraph"/>
              <w:ind w:left="360"/>
              <w:rPr>
                <w:rFonts w:cstheme="minorHAnsi"/>
              </w:rPr>
            </w:pPr>
          </w:p>
        </w:tc>
      </w:tr>
      <w:tr w:rsidR="0075407C" w14:paraId="4D70D47E" w14:textId="77777777" w:rsidTr="0075407C">
        <w:tc>
          <w:tcPr>
            <w:tcW w:w="1618" w:type="dxa"/>
            <w:vMerge/>
          </w:tcPr>
          <w:p w14:paraId="4AEA6274" w14:textId="77777777" w:rsidR="0075407C" w:rsidRDefault="0075407C" w:rsidP="00692775"/>
        </w:tc>
        <w:tc>
          <w:tcPr>
            <w:tcW w:w="2566" w:type="dxa"/>
          </w:tcPr>
          <w:p w14:paraId="1CCFCC9E" w14:textId="77777777" w:rsidR="0075407C" w:rsidRPr="00B409FF" w:rsidRDefault="0075407C" w:rsidP="00692775">
            <w:r>
              <w:t>Publicly acknowledge and celebrate the contributions consumers make to service design and QI through social media, and share the outcomes of social media-based consumer engagement activities</w:t>
            </w:r>
          </w:p>
        </w:tc>
        <w:tc>
          <w:tcPr>
            <w:tcW w:w="1902" w:type="dxa"/>
          </w:tcPr>
          <w:p w14:paraId="6AE98005" w14:textId="77777777" w:rsidR="0075407C" w:rsidRPr="00975CE3" w:rsidRDefault="0075407C" w:rsidP="00692775">
            <w:pPr>
              <w:rPr>
                <w:rFonts w:cstheme="minorHAnsi"/>
              </w:rPr>
            </w:pPr>
          </w:p>
        </w:tc>
        <w:tc>
          <w:tcPr>
            <w:tcW w:w="2350" w:type="dxa"/>
          </w:tcPr>
          <w:p w14:paraId="3FFE12AE" w14:textId="77777777" w:rsidR="0075407C" w:rsidRDefault="0075407C" w:rsidP="00692775">
            <w:pPr>
              <w:pStyle w:val="ListParagraph"/>
              <w:ind w:left="360"/>
              <w:rPr>
                <w:rFonts w:cstheme="minorHAnsi"/>
              </w:rPr>
            </w:pPr>
          </w:p>
        </w:tc>
        <w:tc>
          <w:tcPr>
            <w:tcW w:w="1898" w:type="dxa"/>
          </w:tcPr>
          <w:p w14:paraId="1AE1299E" w14:textId="0C1C97F4" w:rsidR="0075407C" w:rsidRDefault="0075407C" w:rsidP="00692775">
            <w:pPr>
              <w:pStyle w:val="ListParagraph"/>
              <w:ind w:left="360"/>
              <w:rPr>
                <w:rFonts w:cstheme="minorHAnsi"/>
              </w:rPr>
            </w:pPr>
          </w:p>
        </w:tc>
        <w:tc>
          <w:tcPr>
            <w:tcW w:w="1006" w:type="dxa"/>
          </w:tcPr>
          <w:p w14:paraId="0710DE7B" w14:textId="77777777" w:rsidR="0075407C" w:rsidRDefault="0075407C" w:rsidP="00692775">
            <w:pPr>
              <w:pStyle w:val="ListParagraph"/>
              <w:ind w:left="360"/>
              <w:rPr>
                <w:rFonts w:cstheme="minorHAnsi"/>
              </w:rPr>
            </w:pPr>
          </w:p>
        </w:tc>
        <w:tc>
          <w:tcPr>
            <w:tcW w:w="2222" w:type="dxa"/>
          </w:tcPr>
          <w:p w14:paraId="4B065828" w14:textId="7DC84520" w:rsidR="0075407C" w:rsidRDefault="0075407C" w:rsidP="00692775">
            <w:pPr>
              <w:pStyle w:val="ListParagraph"/>
              <w:ind w:left="360"/>
              <w:rPr>
                <w:rFonts w:cstheme="minorHAnsi"/>
              </w:rPr>
            </w:pPr>
          </w:p>
        </w:tc>
      </w:tr>
      <w:tr w:rsidR="0075407C" w14:paraId="675EDC2C" w14:textId="77777777" w:rsidTr="0075407C">
        <w:tc>
          <w:tcPr>
            <w:tcW w:w="1618" w:type="dxa"/>
            <w:vMerge/>
          </w:tcPr>
          <w:p w14:paraId="5F176C75" w14:textId="77777777" w:rsidR="0075407C" w:rsidRDefault="0075407C" w:rsidP="00692775"/>
        </w:tc>
        <w:tc>
          <w:tcPr>
            <w:tcW w:w="2566" w:type="dxa"/>
          </w:tcPr>
          <w:p w14:paraId="20A8AE4E" w14:textId="617F9102" w:rsidR="0075407C" w:rsidRDefault="00F4745E" w:rsidP="00692775">
            <w:r>
              <w:t xml:space="preserve">Ensure it is very clear when information shared on organisational social media pages is related to fundraising or may lead to other costs or other commitments, such as </w:t>
            </w:r>
            <w:proofErr w:type="gramStart"/>
            <w:r>
              <w:t>being placed</w:t>
            </w:r>
            <w:proofErr w:type="gramEnd"/>
            <w:r>
              <w:t xml:space="preserve"> on a mailing list or attending an event.</w:t>
            </w:r>
          </w:p>
        </w:tc>
        <w:tc>
          <w:tcPr>
            <w:tcW w:w="1902" w:type="dxa"/>
          </w:tcPr>
          <w:p w14:paraId="0233AC19" w14:textId="77777777" w:rsidR="0075407C" w:rsidRPr="00975CE3" w:rsidRDefault="0075407C" w:rsidP="00692775">
            <w:pPr>
              <w:rPr>
                <w:rFonts w:cstheme="minorHAnsi"/>
              </w:rPr>
            </w:pPr>
          </w:p>
        </w:tc>
        <w:tc>
          <w:tcPr>
            <w:tcW w:w="2350" w:type="dxa"/>
          </w:tcPr>
          <w:p w14:paraId="135DF2AF" w14:textId="77777777" w:rsidR="0075407C" w:rsidRDefault="0075407C" w:rsidP="00692775">
            <w:pPr>
              <w:pStyle w:val="ListParagraph"/>
              <w:ind w:left="360"/>
              <w:rPr>
                <w:rFonts w:cstheme="minorHAnsi"/>
              </w:rPr>
            </w:pPr>
          </w:p>
        </w:tc>
        <w:tc>
          <w:tcPr>
            <w:tcW w:w="1898" w:type="dxa"/>
          </w:tcPr>
          <w:p w14:paraId="1633CE83" w14:textId="77777777" w:rsidR="0075407C" w:rsidRDefault="0075407C" w:rsidP="00692775">
            <w:pPr>
              <w:pStyle w:val="ListParagraph"/>
              <w:ind w:left="360"/>
              <w:rPr>
                <w:rFonts w:cstheme="minorHAnsi"/>
              </w:rPr>
            </w:pPr>
          </w:p>
        </w:tc>
        <w:tc>
          <w:tcPr>
            <w:tcW w:w="1006" w:type="dxa"/>
          </w:tcPr>
          <w:p w14:paraId="5C864524" w14:textId="77777777" w:rsidR="0075407C" w:rsidRDefault="0075407C" w:rsidP="00692775">
            <w:pPr>
              <w:pStyle w:val="ListParagraph"/>
              <w:ind w:left="360"/>
              <w:rPr>
                <w:rFonts w:cstheme="minorHAnsi"/>
              </w:rPr>
            </w:pPr>
          </w:p>
        </w:tc>
        <w:tc>
          <w:tcPr>
            <w:tcW w:w="2222" w:type="dxa"/>
          </w:tcPr>
          <w:p w14:paraId="26174FD8" w14:textId="77777777" w:rsidR="0075407C" w:rsidRDefault="0075407C" w:rsidP="00692775">
            <w:pPr>
              <w:pStyle w:val="ListParagraph"/>
              <w:ind w:left="360"/>
              <w:rPr>
                <w:rFonts w:cstheme="minorHAnsi"/>
              </w:rPr>
            </w:pPr>
          </w:p>
        </w:tc>
      </w:tr>
      <w:tr w:rsidR="0075407C" w14:paraId="404080B7" w14:textId="77777777" w:rsidTr="0075407C">
        <w:tc>
          <w:tcPr>
            <w:tcW w:w="1618" w:type="dxa"/>
            <w:vMerge/>
          </w:tcPr>
          <w:p w14:paraId="030E83D3" w14:textId="77777777" w:rsidR="0075407C" w:rsidRDefault="0075407C" w:rsidP="00692775"/>
        </w:tc>
        <w:tc>
          <w:tcPr>
            <w:tcW w:w="2566" w:type="dxa"/>
          </w:tcPr>
          <w:p w14:paraId="5EE3F7AA" w14:textId="677A85B0" w:rsidR="0075407C" w:rsidRDefault="00F4745E" w:rsidP="00692775">
            <w:r>
              <w:rPr>
                <w:rFonts w:cstheme="minorHAnsi"/>
              </w:rPr>
              <w:t xml:space="preserve">Aim for a consistent organisational style across your communications (social media, website, audio-visual material, printed health information etc). Your organisational look and feel – including organisational ‘voice’, and </w:t>
            </w:r>
            <w:r>
              <w:rPr>
                <w:rFonts w:cstheme="minorHAnsi"/>
              </w:rPr>
              <w:lastRenderedPageBreak/>
              <w:t>the visual, writing and communication styles, should be as similar as possible across all platforms.</w:t>
            </w:r>
          </w:p>
        </w:tc>
        <w:tc>
          <w:tcPr>
            <w:tcW w:w="1902" w:type="dxa"/>
          </w:tcPr>
          <w:p w14:paraId="6AA10F92" w14:textId="77777777" w:rsidR="0075407C" w:rsidRPr="00975CE3" w:rsidRDefault="0075407C" w:rsidP="00692775">
            <w:pPr>
              <w:rPr>
                <w:rFonts w:cstheme="minorHAnsi"/>
              </w:rPr>
            </w:pPr>
          </w:p>
        </w:tc>
        <w:tc>
          <w:tcPr>
            <w:tcW w:w="2350" w:type="dxa"/>
          </w:tcPr>
          <w:p w14:paraId="3FDF4A93" w14:textId="77777777" w:rsidR="0075407C" w:rsidRDefault="0075407C" w:rsidP="00692775">
            <w:pPr>
              <w:pStyle w:val="ListParagraph"/>
              <w:ind w:left="360"/>
              <w:rPr>
                <w:rFonts w:cstheme="minorHAnsi"/>
              </w:rPr>
            </w:pPr>
          </w:p>
        </w:tc>
        <w:tc>
          <w:tcPr>
            <w:tcW w:w="1898" w:type="dxa"/>
          </w:tcPr>
          <w:p w14:paraId="743CD0E0" w14:textId="77777777" w:rsidR="0075407C" w:rsidRDefault="0075407C" w:rsidP="00692775">
            <w:pPr>
              <w:pStyle w:val="ListParagraph"/>
              <w:ind w:left="360"/>
              <w:rPr>
                <w:rFonts w:cstheme="minorHAnsi"/>
              </w:rPr>
            </w:pPr>
          </w:p>
        </w:tc>
        <w:tc>
          <w:tcPr>
            <w:tcW w:w="1006" w:type="dxa"/>
          </w:tcPr>
          <w:p w14:paraId="5C261BA8" w14:textId="77777777" w:rsidR="0075407C" w:rsidRDefault="0075407C" w:rsidP="00692775">
            <w:pPr>
              <w:pStyle w:val="ListParagraph"/>
              <w:ind w:left="360"/>
              <w:rPr>
                <w:rFonts w:cstheme="minorHAnsi"/>
              </w:rPr>
            </w:pPr>
          </w:p>
        </w:tc>
        <w:tc>
          <w:tcPr>
            <w:tcW w:w="2222" w:type="dxa"/>
          </w:tcPr>
          <w:p w14:paraId="3CFFE6A8" w14:textId="77777777" w:rsidR="0075407C" w:rsidRDefault="0075407C" w:rsidP="00692775">
            <w:pPr>
              <w:pStyle w:val="ListParagraph"/>
              <w:ind w:left="360"/>
              <w:rPr>
                <w:rFonts w:cstheme="minorHAnsi"/>
              </w:rPr>
            </w:pPr>
          </w:p>
        </w:tc>
      </w:tr>
      <w:tr w:rsidR="00F4745E" w14:paraId="7990ABA4" w14:textId="77777777" w:rsidTr="0075407C">
        <w:tc>
          <w:tcPr>
            <w:tcW w:w="1618" w:type="dxa"/>
            <w:vMerge w:val="restart"/>
          </w:tcPr>
          <w:p w14:paraId="47278F3C" w14:textId="70B3A85A" w:rsidR="00F4745E" w:rsidRDefault="00F4745E" w:rsidP="00692775">
            <w:pPr>
              <w:rPr>
                <w:rFonts w:cstheme="minorHAnsi"/>
              </w:rPr>
            </w:pPr>
            <w:r>
              <w:rPr>
                <w:rFonts w:cstheme="minorHAnsi"/>
              </w:rPr>
              <w:t>Have a process in place for managing patient or consumer feedback given through social media</w:t>
            </w:r>
          </w:p>
        </w:tc>
        <w:tc>
          <w:tcPr>
            <w:tcW w:w="2566" w:type="dxa"/>
          </w:tcPr>
          <w:p w14:paraId="53AEBAFA" w14:textId="3D6B6D1E" w:rsidR="00F4745E" w:rsidRDefault="00F4745E" w:rsidP="00692775">
            <w:pPr>
              <w:rPr>
                <w:rFonts w:cstheme="minorHAnsi"/>
              </w:rPr>
            </w:pPr>
            <w:r>
              <w:rPr>
                <w:rFonts w:cstheme="minorHAnsi"/>
              </w:rPr>
              <w:t>Actively monitor and moderate organisational social media channels</w:t>
            </w:r>
          </w:p>
        </w:tc>
        <w:tc>
          <w:tcPr>
            <w:tcW w:w="1902" w:type="dxa"/>
          </w:tcPr>
          <w:p w14:paraId="7147DBEA" w14:textId="77777777" w:rsidR="00F4745E" w:rsidRDefault="00F4745E" w:rsidP="00692775">
            <w:pPr>
              <w:pStyle w:val="ListParagraph"/>
              <w:ind w:left="360"/>
              <w:rPr>
                <w:rFonts w:cstheme="minorHAnsi"/>
              </w:rPr>
            </w:pPr>
          </w:p>
        </w:tc>
        <w:tc>
          <w:tcPr>
            <w:tcW w:w="2350" w:type="dxa"/>
          </w:tcPr>
          <w:p w14:paraId="6CCC8AB4" w14:textId="77777777" w:rsidR="00F4745E" w:rsidRDefault="00F4745E" w:rsidP="00692775">
            <w:pPr>
              <w:pStyle w:val="ListParagraph"/>
              <w:ind w:left="360"/>
              <w:rPr>
                <w:rFonts w:cstheme="minorHAnsi"/>
              </w:rPr>
            </w:pPr>
          </w:p>
        </w:tc>
        <w:tc>
          <w:tcPr>
            <w:tcW w:w="1898" w:type="dxa"/>
          </w:tcPr>
          <w:p w14:paraId="7DF20E67" w14:textId="77777777" w:rsidR="00F4745E" w:rsidRDefault="00F4745E" w:rsidP="00692775">
            <w:pPr>
              <w:pStyle w:val="ListParagraph"/>
              <w:ind w:left="360"/>
              <w:rPr>
                <w:rFonts w:cstheme="minorHAnsi"/>
              </w:rPr>
            </w:pPr>
          </w:p>
        </w:tc>
        <w:tc>
          <w:tcPr>
            <w:tcW w:w="1006" w:type="dxa"/>
          </w:tcPr>
          <w:p w14:paraId="4A1F7EBA" w14:textId="77777777" w:rsidR="00F4745E" w:rsidRDefault="00F4745E" w:rsidP="00692775">
            <w:pPr>
              <w:pStyle w:val="ListParagraph"/>
              <w:ind w:left="360"/>
              <w:rPr>
                <w:rFonts w:cstheme="minorHAnsi"/>
              </w:rPr>
            </w:pPr>
          </w:p>
        </w:tc>
        <w:tc>
          <w:tcPr>
            <w:tcW w:w="2222" w:type="dxa"/>
          </w:tcPr>
          <w:p w14:paraId="354D8268" w14:textId="77777777" w:rsidR="00F4745E" w:rsidRDefault="00F4745E" w:rsidP="00692775">
            <w:pPr>
              <w:pStyle w:val="ListParagraph"/>
              <w:ind w:left="360"/>
              <w:rPr>
                <w:rFonts w:cstheme="minorHAnsi"/>
              </w:rPr>
            </w:pPr>
          </w:p>
        </w:tc>
      </w:tr>
      <w:tr w:rsidR="00F4745E" w14:paraId="3A3B43E9" w14:textId="77777777" w:rsidTr="0075407C">
        <w:tc>
          <w:tcPr>
            <w:tcW w:w="1618" w:type="dxa"/>
            <w:vMerge/>
          </w:tcPr>
          <w:p w14:paraId="7C94B711" w14:textId="6A30E44F" w:rsidR="00F4745E" w:rsidRDefault="00F4745E" w:rsidP="00692775">
            <w:pPr>
              <w:rPr>
                <w:rFonts w:cstheme="minorHAnsi"/>
              </w:rPr>
            </w:pPr>
          </w:p>
        </w:tc>
        <w:tc>
          <w:tcPr>
            <w:tcW w:w="2566" w:type="dxa"/>
          </w:tcPr>
          <w:p w14:paraId="70400A73" w14:textId="77777777" w:rsidR="00F4745E" w:rsidRPr="00975CE3" w:rsidRDefault="00F4745E" w:rsidP="00692775">
            <w:pPr>
              <w:rPr>
                <w:rFonts w:cstheme="minorHAnsi"/>
              </w:rPr>
            </w:pPr>
            <w:r>
              <w:rPr>
                <w:rFonts w:cstheme="minorHAnsi"/>
              </w:rPr>
              <w:t xml:space="preserve">Understand the typical ways that consumers are providing feedback to your organisation through social media, and the types of feedback that is </w:t>
            </w:r>
            <w:proofErr w:type="gramStart"/>
            <w:r>
              <w:rPr>
                <w:rFonts w:cstheme="minorHAnsi"/>
              </w:rPr>
              <w:t>being given</w:t>
            </w:r>
            <w:proofErr w:type="gramEnd"/>
            <w:r>
              <w:rPr>
                <w:rFonts w:cstheme="minorHAnsi"/>
              </w:rPr>
              <w:t xml:space="preserve">.    </w:t>
            </w:r>
          </w:p>
        </w:tc>
        <w:tc>
          <w:tcPr>
            <w:tcW w:w="1902" w:type="dxa"/>
          </w:tcPr>
          <w:p w14:paraId="63DDC09B" w14:textId="77777777" w:rsidR="00F4745E" w:rsidRDefault="00F4745E" w:rsidP="00692775">
            <w:pPr>
              <w:pStyle w:val="ListParagraph"/>
              <w:ind w:left="360"/>
              <w:rPr>
                <w:rFonts w:cstheme="minorHAnsi"/>
              </w:rPr>
            </w:pPr>
          </w:p>
        </w:tc>
        <w:tc>
          <w:tcPr>
            <w:tcW w:w="2350" w:type="dxa"/>
          </w:tcPr>
          <w:p w14:paraId="7D0D7793" w14:textId="77777777" w:rsidR="00F4745E" w:rsidRDefault="00F4745E" w:rsidP="00692775">
            <w:pPr>
              <w:pStyle w:val="ListParagraph"/>
              <w:ind w:left="360"/>
              <w:rPr>
                <w:rFonts w:cstheme="minorHAnsi"/>
              </w:rPr>
            </w:pPr>
          </w:p>
        </w:tc>
        <w:tc>
          <w:tcPr>
            <w:tcW w:w="1898" w:type="dxa"/>
          </w:tcPr>
          <w:p w14:paraId="4D32EAA0" w14:textId="111F690B" w:rsidR="00F4745E" w:rsidRDefault="00F4745E" w:rsidP="00692775">
            <w:pPr>
              <w:pStyle w:val="ListParagraph"/>
              <w:ind w:left="360"/>
              <w:rPr>
                <w:rFonts w:cstheme="minorHAnsi"/>
              </w:rPr>
            </w:pPr>
          </w:p>
        </w:tc>
        <w:tc>
          <w:tcPr>
            <w:tcW w:w="1006" w:type="dxa"/>
          </w:tcPr>
          <w:p w14:paraId="35566CCB" w14:textId="77777777" w:rsidR="00F4745E" w:rsidRDefault="00F4745E" w:rsidP="00692775">
            <w:pPr>
              <w:pStyle w:val="ListParagraph"/>
              <w:ind w:left="360"/>
              <w:rPr>
                <w:rFonts w:cstheme="minorHAnsi"/>
              </w:rPr>
            </w:pPr>
          </w:p>
        </w:tc>
        <w:tc>
          <w:tcPr>
            <w:tcW w:w="2222" w:type="dxa"/>
          </w:tcPr>
          <w:p w14:paraId="355FE0AE" w14:textId="2D33BFEB" w:rsidR="00F4745E" w:rsidRDefault="00F4745E" w:rsidP="00692775">
            <w:pPr>
              <w:pStyle w:val="ListParagraph"/>
              <w:ind w:left="360"/>
              <w:rPr>
                <w:rFonts w:cstheme="minorHAnsi"/>
              </w:rPr>
            </w:pPr>
          </w:p>
        </w:tc>
      </w:tr>
      <w:tr w:rsidR="00F4745E" w14:paraId="46158BAC" w14:textId="77777777" w:rsidTr="00827999">
        <w:tc>
          <w:tcPr>
            <w:tcW w:w="1618" w:type="dxa"/>
            <w:vMerge/>
          </w:tcPr>
          <w:p w14:paraId="0EA90D2D" w14:textId="77777777" w:rsidR="00F4745E" w:rsidRDefault="00F4745E" w:rsidP="00692775">
            <w:pPr>
              <w:rPr>
                <w:rFonts w:cstheme="minorHAnsi"/>
              </w:rPr>
            </w:pPr>
          </w:p>
        </w:tc>
        <w:tc>
          <w:tcPr>
            <w:tcW w:w="2566" w:type="dxa"/>
          </w:tcPr>
          <w:p w14:paraId="066B2E6C" w14:textId="77777777" w:rsidR="00F4745E" w:rsidRDefault="00F4745E" w:rsidP="00692775">
            <w:pPr>
              <w:rPr>
                <w:rFonts w:cstheme="minorHAnsi"/>
              </w:rPr>
            </w:pPr>
            <w:r>
              <w:rPr>
                <w:rFonts w:cstheme="minorHAnsi"/>
              </w:rPr>
              <w:t xml:space="preserve">Evaluate how feedback given through social media </w:t>
            </w:r>
            <w:proofErr w:type="gramStart"/>
            <w:r>
              <w:rPr>
                <w:rFonts w:cstheme="minorHAnsi"/>
              </w:rPr>
              <w:t>is currently responded</w:t>
            </w:r>
            <w:proofErr w:type="gramEnd"/>
            <w:r>
              <w:rPr>
                <w:rFonts w:cstheme="minorHAnsi"/>
              </w:rPr>
              <w:t xml:space="preserve"> to, acted upon, and informs service design and QI activities. </w:t>
            </w:r>
          </w:p>
        </w:tc>
        <w:tc>
          <w:tcPr>
            <w:tcW w:w="1902" w:type="dxa"/>
          </w:tcPr>
          <w:p w14:paraId="58E0AC1E" w14:textId="77777777" w:rsidR="00F4745E" w:rsidRDefault="00F4745E" w:rsidP="00692775">
            <w:pPr>
              <w:pStyle w:val="ListParagraph"/>
              <w:ind w:left="360"/>
              <w:rPr>
                <w:rFonts w:cstheme="minorHAnsi"/>
              </w:rPr>
            </w:pPr>
          </w:p>
        </w:tc>
        <w:tc>
          <w:tcPr>
            <w:tcW w:w="2350" w:type="dxa"/>
          </w:tcPr>
          <w:p w14:paraId="13C52117" w14:textId="77777777" w:rsidR="00F4745E" w:rsidRDefault="00F4745E" w:rsidP="00692775">
            <w:pPr>
              <w:pStyle w:val="ListParagraph"/>
              <w:ind w:left="360"/>
              <w:rPr>
                <w:rFonts w:cstheme="minorHAnsi"/>
              </w:rPr>
            </w:pPr>
          </w:p>
        </w:tc>
        <w:tc>
          <w:tcPr>
            <w:tcW w:w="1898" w:type="dxa"/>
          </w:tcPr>
          <w:p w14:paraId="3E37CE4B" w14:textId="08B14588" w:rsidR="00F4745E" w:rsidRDefault="00F4745E" w:rsidP="00692775">
            <w:pPr>
              <w:pStyle w:val="ListParagraph"/>
              <w:ind w:left="360"/>
              <w:rPr>
                <w:rFonts w:cstheme="minorHAnsi"/>
              </w:rPr>
            </w:pPr>
          </w:p>
        </w:tc>
        <w:tc>
          <w:tcPr>
            <w:tcW w:w="1006" w:type="dxa"/>
          </w:tcPr>
          <w:p w14:paraId="2790B619" w14:textId="77777777" w:rsidR="00F4745E" w:rsidRDefault="00F4745E" w:rsidP="00692775">
            <w:pPr>
              <w:pStyle w:val="ListParagraph"/>
              <w:ind w:left="360"/>
              <w:rPr>
                <w:rFonts w:cstheme="minorHAnsi"/>
              </w:rPr>
            </w:pPr>
          </w:p>
        </w:tc>
        <w:tc>
          <w:tcPr>
            <w:tcW w:w="2222" w:type="dxa"/>
          </w:tcPr>
          <w:p w14:paraId="7DF1F373" w14:textId="4F987A17" w:rsidR="00F4745E" w:rsidRDefault="00F4745E" w:rsidP="00692775">
            <w:pPr>
              <w:pStyle w:val="ListParagraph"/>
              <w:ind w:left="360"/>
              <w:rPr>
                <w:rFonts w:cstheme="minorHAnsi"/>
              </w:rPr>
            </w:pPr>
          </w:p>
        </w:tc>
      </w:tr>
      <w:tr w:rsidR="00F4745E" w14:paraId="1C8D1795" w14:textId="77777777" w:rsidTr="00827999">
        <w:tc>
          <w:tcPr>
            <w:tcW w:w="1618" w:type="dxa"/>
            <w:vMerge/>
          </w:tcPr>
          <w:p w14:paraId="439C19EE" w14:textId="77777777" w:rsidR="00F4745E" w:rsidRDefault="00F4745E" w:rsidP="00692775">
            <w:pPr>
              <w:rPr>
                <w:rFonts w:cstheme="minorHAnsi"/>
              </w:rPr>
            </w:pPr>
          </w:p>
        </w:tc>
        <w:tc>
          <w:tcPr>
            <w:tcW w:w="2566" w:type="dxa"/>
          </w:tcPr>
          <w:p w14:paraId="569B8E22" w14:textId="77777777" w:rsidR="00F4745E" w:rsidRPr="00975CE3" w:rsidRDefault="00F4745E" w:rsidP="00692775">
            <w:pPr>
              <w:rPr>
                <w:rFonts w:cstheme="minorHAnsi"/>
              </w:rPr>
            </w:pPr>
            <w:r>
              <w:rPr>
                <w:rFonts w:cstheme="minorHAnsi"/>
              </w:rPr>
              <w:t xml:space="preserve">Ensure the process for managing patient or consumer feedback received through social media does not create barriers to giving feedback. </w:t>
            </w:r>
          </w:p>
        </w:tc>
        <w:tc>
          <w:tcPr>
            <w:tcW w:w="1902" w:type="dxa"/>
          </w:tcPr>
          <w:p w14:paraId="28A8A3EA" w14:textId="77777777" w:rsidR="00F4745E" w:rsidRDefault="00F4745E" w:rsidP="00692775">
            <w:pPr>
              <w:pStyle w:val="ListParagraph"/>
              <w:ind w:left="360"/>
              <w:rPr>
                <w:rFonts w:cstheme="minorHAnsi"/>
              </w:rPr>
            </w:pPr>
          </w:p>
        </w:tc>
        <w:tc>
          <w:tcPr>
            <w:tcW w:w="2350" w:type="dxa"/>
          </w:tcPr>
          <w:p w14:paraId="049AAC52" w14:textId="77777777" w:rsidR="00F4745E" w:rsidRDefault="00F4745E" w:rsidP="00692775">
            <w:pPr>
              <w:pStyle w:val="ListParagraph"/>
              <w:ind w:left="360"/>
              <w:rPr>
                <w:rFonts w:cstheme="minorHAnsi"/>
              </w:rPr>
            </w:pPr>
          </w:p>
        </w:tc>
        <w:tc>
          <w:tcPr>
            <w:tcW w:w="1898" w:type="dxa"/>
          </w:tcPr>
          <w:p w14:paraId="68A5219F" w14:textId="0C93290E" w:rsidR="00F4745E" w:rsidRDefault="00F4745E" w:rsidP="00692775">
            <w:pPr>
              <w:pStyle w:val="ListParagraph"/>
              <w:ind w:left="360"/>
              <w:rPr>
                <w:rFonts w:cstheme="minorHAnsi"/>
              </w:rPr>
            </w:pPr>
          </w:p>
        </w:tc>
        <w:tc>
          <w:tcPr>
            <w:tcW w:w="1006" w:type="dxa"/>
          </w:tcPr>
          <w:p w14:paraId="16379F42" w14:textId="77777777" w:rsidR="00F4745E" w:rsidRDefault="00F4745E" w:rsidP="00692775">
            <w:pPr>
              <w:pStyle w:val="ListParagraph"/>
              <w:ind w:left="360"/>
              <w:rPr>
                <w:rFonts w:cstheme="minorHAnsi"/>
              </w:rPr>
            </w:pPr>
          </w:p>
        </w:tc>
        <w:tc>
          <w:tcPr>
            <w:tcW w:w="2222" w:type="dxa"/>
          </w:tcPr>
          <w:p w14:paraId="2207B3E5" w14:textId="75A6AC94" w:rsidR="00F4745E" w:rsidRDefault="00F4745E" w:rsidP="00692775">
            <w:pPr>
              <w:pStyle w:val="ListParagraph"/>
              <w:ind w:left="360"/>
              <w:rPr>
                <w:rFonts w:cstheme="minorHAnsi"/>
              </w:rPr>
            </w:pPr>
          </w:p>
        </w:tc>
      </w:tr>
      <w:tr w:rsidR="00F4745E" w14:paraId="4314DE65" w14:textId="77777777" w:rsidTr="00827999">
        <w:tc>
          <w:tcPr>
            <w:tcW w:w="1618" w:type="dxa"/>
            <w:vMerge/>
          </w:tcPr>
          <w:p w14:paraId="6BCE7C3A" w14:textId="77777777" w:rsidR="00F4745E" w:rsidRDefault="00F4745E" w:rsidP="00692775">
            <w:pPr>
              <w:rPr>
                <w:rFonts w:cstheme="minorHAnsi"/>
              </w:rPr>
            </w:pPr>
          </w:p>
        </w:tc>
        <w:tc>
          <w:tcPr>
            <w:tcW w:w="2566" w:type="dxa"/>
          </w:tcPr>
          <w:p w14:paraId="6B80B9C0" w14:textId="77777777" w:rsidR="00F4745E" w:rsidRDefault="00F4745E" w:rsidP="00692775">
            <w:pPr>
              <w:rPr>
                <w:rFonts w:cstheme="minorHAnsi"/>
              </w:rPr>
            </w:pPr>
            <w:r>
              <w:rPr>
                <w:rFonts w:cstheme="minorHAnsi"/>
              </w:rPr>
              <w:t xml:space="preserve">Adopt a ‘no wrong door’ approach to receiving feedback which supports patients and consumers to engage with the </w:t>
            </w:r>
            <w:r>
              <w:rPr>
                <w:rFonts w:cstheme="minorHAnsi"/>
              </w:rPr>
              <w:lastRenderedPageBreak/>
              <w:t>feedback process no matter the method they use to communicate with the organisation.</w:t>
            </w:r>
          </w:p>
        </w:tc>
        <w:tc>
          <w:tcPr>
            <w:tcW w:w="1902" w:type="dxa"/>
          </w:tcPr>
          <w:p w14:paraId="4462DE2E" w14:textId="77777777" w:rsidR="00F4745E" w:rsidRDefault="00F4745E" w:rsidP="00692775">
            <w:pPr>
              <w:pStyle w:val="ListParagraph"/>
              <w:ind w:left="360"/>
              <w:rPr>
                <w:rFonts w:cstheme="minorHAnsi"/>
              </w:rPr>
            </w:pPr>
          </w:p>
        </w:tc>
        <w:tc>
          <w:tcPr>
            <w:tcW w:w="2350" w:type="dxa"/>
          </w:tcPr>
          <w:p w14:paraId="4B905297" w14:textId="77777777" w:rsidR="00F4745E" w:rsidRDefault="00F4745E" w:rsidP="00692775">
            <w:pPr>
              <w:pStyle w:val="ListParagraph"/>
              <w:ind w:left="360"/>
              <w:rPr>
                <w:rFonts w:cstheme="minorHAnsi"/>
              </w:rPr>
            </w:pPr>
          </w:p>
        </w:tc>
        <w:tc>
          <w:tcPr>
            <w:tcW w:w="1898" w:type="dxa"/>
          </w:tcPr>
          <w:p w14:paraId="1FF2660D" w14:textId="3CD17C0A" w:rsidR="00F4745E" w:rsidRDefault="00F4745E" w:rsidP="00692775">
            <w:pPr>
              <w:pStyle w:val="ListParagraph"/>
              <w:ind w:left="360"/>
              <w:rPr>
                <w:rFonts w:cstheme="minorHAnsi"/>
              </w:rPr>
            </w:pPr>
          </w:p>
        </w:tc>
        <w:tc>
          <w:tcPr>
            <w:tcW w:w="1006" w:type="dxa"/>
          </w:tcPr>
          <w:p w14:paraId="6EB7F23A" w14:textId="77777777" w:rsidR="00F4745E" w:rsidRDefault="00F4745E" w:rsidP="00692775">
            <w:pPr>
              <w:pStyle w:val="ListParagraph"/>
              <w:ind w:left="360"/>
              <w:rPr>
                <w:rFonts w:cstheme="minorHAnsi"/>
              </w:rPr>
            </w:pPr>
          </w:p>
        </w:tc>
        <w:tc>
          <w:tcPr>
            <w:tcW w:w="2222" w:type="dxa"/>
          </w:tcPr>
          <w:p w14:paraId="3141C44F" w14:textId="6EE55342" w:rsidR="00F4745E" w:rsidRDefault="00F4745E" w:rsidP="00692775">
            <w:pPr>
              <w:pStyle w:val="ListParagraph"/>
              <w:ind w:left="360"/>
              <w:rPr>
                <w:rFonts w:cstheme="minorHAnsi"/>
              </w:rPr>
            </w:pPr>
          </w:p>
        </w:tc>
      </w:tr>
      <w:tr w:rsidR="00F4745E" w14:paraId="7999ED0E" w14:textId="77777777" w:rsidTr="00827999">
        <w:tc>
          <w:tcPr>
            <w:tcW w:w="1618" w:type="dxa"/>
            <w:vMerge/>
          </w:tcPr>
          <w:p w14:paraId="12A49E6A" w14:textId="77777777" w:rsidR="00F4745E" w:rsidRDefault="00F4745E" w:rsidP="00692775">
            <w:pPr>
              <w:rPr>
                <w:rFonts w:cstheme="minorHAnsi"/>
              </w:rPr>
            </w:pPr>
          </w:p>
        </w:tc>
        <w:tc>
          <w:tcPr>
            <w:tcW w:w="2566" w:type="dxa"/>
          </w:tcPr>
          <w:p w14:paraId="505DF431" w14:textId="77777777" w:rsidR="00F4745E" w:rsidRPr="00975CE3" w:rsidRDefault="00F4745E" w:rsidP="00692775">
            <w:pPr>
              <w:rPr>
                <w:rFonts w:cstheme="minorHAnsi"/>
              </w:rPr>
            </w:pPr>
            <w:r>
              <w:rPr>
                <w:rFonts w:cstheme="minorHAnsi"/>
              </w:rPr>
              <w:t>Avoid a</w:t>
            </w:r>
            <w:r w:rsidRPr="00B409FF">
              <w:rPr>
                <w:rFonts w:cstheme="minorHAnsi"/>
              </w:rPr>
              <w:t xml:space="preserve">pproaches which redirect </w:t>
            </w:r>
            <w:r>
              <w:rPr>
                <w:rFonts w:cstheme="minorHAnsi"/>
              </w:rPr>
              <w:t xml:space="preserve">social media </w:t>
            </w:r>
            <w:r w:rsidRPr="00B409FF">
              <w:rPr>
                <w:rFonts w:cstheme="minorHAnsi"/>
              </w:rPr>
              <w:t xml:space="preserve">users to alternative feedback pathways without support or </w:t>
            </w:r>
            <w:r>
              <w:rPr>
                <w:rFonts w:cstheme="minorHAnsi"/>
              </w:rPr>
              <w:t xml:space="preserve">without </w:t>
            </w:r>
            <w:r w:rsidRPr="00B409FF">
              <w:rPr>
                <w:rFonts w:cstheme="minorHAnsi"/>
              </w:rPr>
              <w:t xml:space="preserve">passing on the feedback received (e.g., telling users that they will need to complete an online form to get their concerns addressed because feedback </w:t>
            </w:r>
            <w:proofErr w:type="gramStart"/>
            <w:r w:rsidRPr="00B409FF">
              <w:rPr>
                <w:rFonts w:cstheme="minorHAnsi"/>
              </w:rPr>
              <w:t>is not received</w:t>
            </w:r>
            <w:proofErr w:type="gramEnd"/>
            <w:r w:rsidRPr="00B409FF">
              <w:rPr>
                <w:rFonts w:cstheme="minorHAnsi"/>
              </w:rPr>
              <w:t xml:space="preserve"> through social media)</w:t>
            </w:r>
          </w:p>
        </w:tc>
        <w:tc>
          <w:tcPr>
            <w:tcW w:w="1902" w:type="dxa"/>
          </w:tcPr>
          <w:p w14:paraId="3F6DD1AB" w14:textId="77777777" w:rsidR="00F4745E" w:rsidRDefault="00F4745E" w:rsidP="00692775">
            <w:pPr>
              <w:pStyle w:val="ListParagraph"/>
              <w:ind w:left="360"/>
              <w:rPr>
                <w:rFonts w:cstheme="minorHAnsi"/>
              </w:rPr>
            </w:pPr>
          </w:p>
        </w:tc>
        <w:tc>
          <w:tcPr>
            <w:tcW w:w="2350" w:type="dxa"/>
          </w:tcPr>
          <w:p w14:paraId="4A15516E" w14:textId="77777777" w:rsidR="00F4745E" w:rsidRDefault="00F4745E" w:rsidP="00692775">
            <w:pPr>
              <w:pStyle w:val="ListParagraph"/>
              <w:ind w:left="360"/>
              <w:rPr>
                <w:rFonts w:cstheme="minorHAnsi"/>
              </w:rPr>
            </w:pPr>
          </w:p>
        </w:tc>
        <w:tc>
          <w:tcPr>
            <w:tcW w:w="1898" w:type="dxa"/>
          </w:tcPr>
          <w:p w14:paraId="73116D1A" w14:textId="7ABD4537" w:rsidR="00F4745E" w:rsidRDefault="00F4745E" w:rsidP="00692775">
            <w:pPr>
              <w:pStyle w:val="ListParagraph"/>
              <w:ind w:left="360"/>
              <w:rPr>
                <w:rFonts w:cstheme="minorHAnsi"/>
              </w:rPr>
            </w:pPr>
          </w:p>
        </w:tc>
        <w:tc>
          <w:tcPr>
            <w:tcW w:w="1006" w:type="dxa"/>
          </w:tcPr>
          <w:p w14:paraId="70564C37" w14:textId="77777777" w:rsidR="00F4745E" w:rsidRDefault="00F4745E" w:rsidP="00692775">
            <w:pPr>
              <w:pStyle w:val="ListParagraph"/>
              <w:ind w:left="360"/>
              <w:rPr>
                <w:rFonts w:cstheme="minorHAnsi"/>
              </w:rPr>
            </w:pPr>
          </w:p>
        </w:tc>
        <w:tc>
          <w:tcPr>
            <w:tcW w:w="2222" w:type="dxa"/>
          </w:tcPr>
          <w:p w14:paraId="7E93726E" w14:textId="21D4809A" w:rsidR="00F4745E" w:rsidRDefault="00F4745E" w:rsidP="00692775">
            <w:pPr>
              <w:pStyle w:val="ListParagraph"/>
              <w:ind w:left="360"/>
              <w:rPr>
                <w:rFonts w:cstheme="minorHAnsi"/>
              </w:rPr>
            </w:pPr>
          </w:p>
        </w:tc>
      </w:tr>
      <w:tr w:rsidR="00F4745E" w14:paraId="2D2ACAD6" w14:textId="77777777" w:rsidTr="00827999">
        <w:tc>
          <w:tcPr>
            <w:tcW w:w="1618" w:type="dxa"/>
            <w:vMerge/>
          </w:tcPr>
          <w:p w14:paraId="21281F1C" w14:textId="77777777" w:rsidR="00F4745E" w:rsidRDefault="00F4745E" w:rsidP="00692775">
            <w:pPr>
              <w:rPr>
                <w:rFonts w:cstheme="minorHAnsi"/>
              </w:rPr>
            </w:pPr>
          </w:p>
        </w:tc>
        <w:tc>
          <w:tcPr>
            <w:tcW w:w="2566" w:type="dxa"/>
          </w:tcPr>
          <w:p w14:paraId="1B3E33BD" w14:textId="77777777" w:rsidR="00F4745E" w:rsidRPr="00975CE3" w:rsidRDefault="00F4745E" w:rsidP="00692775">
            <w:pPr>
              <w:rPr>
                <w:rFonts w:cstheme="minorHAnsi"/>
              </w:rPr>
            </w:pPr>
            <w:r w:rsidRPr="00B409FF">
              <w:rPr>
                <w:rFonts w:cstheme="minorHAnsi"/>
              </w:rPr>
              <w:t>If you are receiving large volumes of unsolicited patient experience feedback through social media channels</w:t>
            </w:r>
            <w:r>
              <w:rPr>
                <w:rFonts w:cstheme="minorHAnsi"/>
              </w:rPr>
              <w:t xml:space="preserve"> you need to understand why. It</w:t>
            </w:r>
            <w:r w:rsidRPr="00B409FF">
              <w:rPr>
                <w:rFonts w:cstheme="minorHAnsi"/>
              </w:rPr>
              <w:t xml:space="preserve"> likely indicates that other feedback mechanisms offered by the hospital are failing to meet patient/consumer needs</w:t>
            </w:r>
            <w:r>
              <w:rPr>
                <w:rFonts w:cstheme="minorHAnsi"/>
              </w:rPr>
              <w:t xml:space="preserve">. </w:t>
            </w:r>
          </w:p>
        </w:tc>
        <w:tc>
          <w:tcPr>
            <w:tcW w:w="1902" w:type="dxa"/>
          </w:tcPr>
          <w:p w14:paraId="3C53A6D6" w14:textId="77777777" w:rsidR="00F4745E" w:rsidRDefault="00F4745E" w:rsidP="00692775">
            <w:pPr>
              <w:pStyle w:val="ListParagraph"/>
              <w:ind w:left="360"/>
              <w:rPr>
                <w:rFonts w:cstheme="minorHAnsi"/>
              </w:rPr>
            </w:pPr>
          </w:p>
        </w:tc>
        <w:tc>
          <w:tcPr>
            <w:tcW w:w="2350" w:type="dxa"/>
          </w:tcPr>
          <w:p w14:paraId="2759B45E" w14:textId="77777777" w:rsidR="00F4745E" w:rsidRPr="00C21259" w:rsidRDefault="00F4745E" w:rsidP="00692775">
            <w:pPr>
              <w:rPr>
                <w:rFonts w:cstheme="minorHAnsi"/>
              </w:rPr>
            </w:pPr>
          </w:p>
        </w:tc>
        <w:tc>
          <w:tcPr>
            <w:tcW w:w="1898" w:type="dxa"/>
          </w:tcPr>
          <w:p w14:paraId="70343D06" w14:textId="2EE1CBF1" w:rsidR="00F4745E" w:rsidRPr="00C21259" w:rsidRDefault="00F4745E" w:rsidP="00692775">
            <w:pPr>
              <w:rPr>
                <w:rFonts w:cstheme="minorHAnsi"/>
              </w:rPr>
            </w:pPr>
          </w:p>
        </w:tc>
        <w:tc>
          <w:tcPr>
            <w:tcW w:w="1006" w:type="dxa"/>
          </w:tcPr>
          <w:p w14:paraId="337BD5D3" w14:textId="77777777" w:rsidR="00F4745E" w:rsidRPr="00C21259" w:rsidRDefault="00F4745E" w:rsidP="00692775">
            <w:pPr>
              <w:rPr>
                <w:rFonts w:cstheme="minorHAnsi"/>
              </w:rPr>
            </w:pPr>
          </w:p>
        </w:tc>
        <w:tc>
          <w:tcPr>
            <w:tcW w:w="2222" w:type="dxa"/>
          </w:tcPr>
          <w:p w14:paraId="1F1614DB" w14:textId="39B6C3A1" w:rsidR="00F4745E" w:rsidRPr="00C21259" w:rsidRDefault="00F4745E" w:rsidP="00692775">
            <w:pPr>
              <w:rPr>
                <w:rFonts w:cstheme="minorHAnsi"/>
              </w:rPr>
            </w:pPr>
          </w:p>
        </w:tc>
      </w:tr>
      <w:tr w:rsidR="00F4745E" w14:paraId="7FF6FDD4" w14:textId="77777777" w:rsidTr="00827999">
        <w:tc>
          <w:tcPr>
            <w:tcW w:w="1618" w:type="dxa"/>
            <w:vMerge/>
          </w:tcPr>
          <w:p w14:paraId="5DB42CD6" w14:textId="77777777" w:rsidR="00F4745E" w:rsidRDefault="00F4745E" w:rsidP="00692775"/>
        </w:tc>
        <w:tc>
          <w:tcPr>
            <w:tcW w:w="2566" w:type="dxa"/>
          </w:tcPr>
          <w:p w14:paraId="6428F750" w14:textId="77777777" w:rsidR="00F4745E" w:rsidRPr="00C21259" w:rsidRDefault="00F4745E" w:rsidP="00692775">
            <w:pPr>
              <w:rPr>
                <w:rFonts w:cstheme="minorHAnsi"/>
              </w:rPr>
            </w:pPr>
            <w:r w:rsidRPr="00C21259">
              <w:rPr>
                <w:rFonts w:cstheme="minorHAnsi"/>
              </w:rPr>
              <w:t xml:space="preserve">The same processes should </w:t>
            </w:r>
            <w:proofErr w:type="gramStart"/>
            <w:r w:rsidRPr="00C21259">
              <w:rPr>
                <w:rFonts w:cstheme="minorHAnsi"/>
              </w:rPr>
              <w:t>be used</w:t>
            </w:r>
            <w:proofErr w:type="gramEnd"/>
            <w:r w:rsidRPr="00C21259">
              <w:rPr>
                <w:rFonts w:cstheme="minorHAnsi"/>
              </w:rPr>
              <w:t xml:space="preserve"> whether the feedback received </w:t>
            </w:r>
            <w:r w:rsidRPr="00C21259">
              <w:rPr>
                <w:rFonts w:cstheme="minorHAnsi"/>
              </w:rPr>
              <w:lastRenderedPageBreak/>
              <w:t xml:space="preserve">through social media is positive or negative </w:t>
            </w:r>
          </w:p>
        </w:tc>
        <w:tc>
          <w:tcPr>
            <w:tcW w:w="1902" w:type="dxa"/>
          </w:tcPr>
          <w:p w14:paraId="12A4B5A5" w14:textId="77777777" w:rsidR="00F4745E" w:rsidRDefault="00F4745E" w:rsidP="00692775">
            <w:pPr>
              <w:pStyle w:val="ListParagraph"/>
              <w:ind w:left="360"/>
              <w:rPr>
                <w:rFonts w:cstheme="minorHAnsi"/>
              </w:rPr>
            </w:pPr>
          </w:p>
        </w:tc>
        <w:tc>
          <w:tcPr>
            <w:tcW w:w="2350" w:type="dxa"/>
          </w:tcPr>
          <w:p w14:paraId="5E1B6A57" w14:textId="77777777" w:rsidR="00F4745E" w:rsidRPr="00C21259" w:rsidRDefault="00F4745E" w:rsidP="00692775">
            <w:pPr>
              <w:rPr>
                <w:rFonts w:cstheme="minorHAnsi"/>
              </w:rPr>
            </w:pPr>
          </w:p>
        </w:tc>
        <w:tc>
          <w:tcPr>
            <w:tcW w:w="1898" w:type="dxa"/>
          </w:tcPr>
          <w:p w14:paraId="53D93EE7" w14:textId="37694F7E" w:rsidR="00F4745E" w:rsidRPr="00C21259" w:rsidRDefault="00F4745E" w:rsidP="00692775">
            <w:pPr>
              <w:rPr>
                <w:rFonts w:cstheme="minorHAnsi"/>
              </w:rPr>
            </w:pPr>
          </w:p>
        </w:tc>
        <w:tc>
          <w:tcPr>
            <w:tcW w:w="1006" w:type="dxa"/>
          </w:tcPr>
          <w:p w14:paraId="55C3BD44" w14:textId="77777777" w:rsidR="00F4745E" w:rsidRPr="00C21259" w:rsidRDefault="00F4745E" w:rsidP="00692775">
            <w:pPr>
              <w:rPr>
                <w:rFonts w:cstheme="minorHAnsi"/>
              </w:rPr>
            </w:pPr>
          </w:p>
        </w:tc>
        <w:tc>
          <w:tcPr>
            <w:tcW w:w="2222" w:type="dxa"/>
          </w:tcPr>
          <w:p w14:paraId="504EF417" w14:textId="30C6CD6E" w:rsidR="00F4745E" w:rsidRPr="00C21259" w:rsidRDefault="00F4745E" w:rsidP="00692775">
            <w:pPr>
              <w:rPr>
                <w:rFonts w:cstheme="minorHAnsi"/>
              </w:rPr>
            </w:pPr>
          </w:p>
        </w:tc>
      </w:tr>
      <w:tr w:rsidR="00F4745E" w14:paraId="70D6992F" w14:textId="77777777" w:rsidTr="00827999">
        <w:tc>
          <w:tcPr>
            <w:tcW w:w="1618" w:type="dxa"/>
            <w:vMerge/>
          </w:tcPr>
          <w:p w14:paraId="4174A84D" w14:textId="77777777" w:rsidR="00F4745E" w:rsidRDefault="00F4745E" w:rsidP="00692775"/>
        </w:tc>
        <w:tc>
          <w:tcPr>
            <w:tcW w:w="2566" w:type="dxa"/>
          </w:tcPr>
          <w:p w14:paraId="3369563C" w14:textId="26E1FA2B" w:rsidR="00F4745E" w:rsidRPr="00C21259" w:rsidRDefault="00F4745E" w:rsidP="00692775">
            <w:pPr>
              <w:rPr>
                <w:rFonts w:cstheme="minorHAnsi"/>
              </w:rPr>
            </w:pPr>
            <w:r w:rsidRPr="00C21259">
              <w:rPr>
                <w:rFonts w:cstheme="minorHAnsi"/>
              </w:rPr>
              <w:t>Organisations need to determine</w:t>
            </w:r>
            <w:r>
              <w:rPr>
                <w:rFonts w:cstheme="minorHAnsi"/>
              </w:rPr>
              <w:t xml:space="preserve"> consistent processes for how public feedback </w:t>
            </w:r>
            <w:proofErr w:type="gramStart"/>
            <w:r>
              <w:rPr>
                <w:rFonts w:cstheme="minorHAnsi"/>
              </w:rPr>
              <w:t>is responded</w:t>
            </w:r>
            <w:proofErr w:type="gramEnd"/>
            <w:r>
              <w:rPr>
                <w:rFonts w:cstheme="minorHAnsi"/>
              </w:rPr>
              <w:t xml:space="preserve"> to, and when/if social media posts are removed or hidden, and this process should be clear to all social media users</w:t>
            </w:r>
          </w:p>
        </w:tc>
        <w:tc>
          <w:tcPr>
            <w:tcW w:w="1902" w:type="dxa"/>
          </w:tcPr>
          <w:p w14:paraId="6B1E017A" w14:textId="77777777" w:rsidR="00F4745E" w:rsidRDefault="00F4745E" w:rsidP="00692775">
            <w:pPr>
              <w:pStyle w:val="ListParagraph"/>
              <w:ind w:left="360"/>
              <w:rPr>
                <w:rFonts w:cstheme="minorHAnsi"/>
              </w:rPr>
            </w:pPr>
          </w:p>
        </w:tc>
        <w:tc>
          <w:tcPr>
            <w:tcW w:w="2350" w:type="dxa"/>
          </w:tcPr>
          <w:p w14:paraId="047DBB61" w14:textId="77777777" w:rsidR="00F4745E" w:rsidRPr="00C21259" w:rsidRDefault="00F4745E" w:rsidP="00692775">
            <w:pPr>
              <w:rPr>
                <w:rFonts w:cstheme="minorHAnsi"/>
              </w:rPr>
            </w:pPr>
          </w:p>
        </w:tc>
        <w:tc>
          <w:tcPr>
            <w:tcW w:w="1898" w:type="dxa"/>
          </w:tcPr>
          <w:p w14:paraId="792BA2AC" w14:textId="5CCB7614" w:rsidR="00F4745E" w:rsidRPr="00C21259" w:rsidRDefault="00F4745E" w:rsidP="00692775">
            <w:pPr>
              <w:rPr>
                <w:rFonts w:cstheme="minorHAnsi"/>
              </w:rPr>
            </w:pPr>
          </w:p>
        </w:tc>
        <w:tc>
          <w:tcPr>
            <w:tcW w:w="1006" w:type="dxa"/>
          </w:tcPr>
          <w:p w14:paraId="3BD57A6B" w14:textId="77777777" w:rsidR="00F4745E" w:rsidRPr="00C21259" w:rsidRDefault="00F4745E" w:rsidP="00692775">
            <w:pPr>
              <w:rPr>
                <w:rFonts w:cstheme="minorHAnsi"/>
              </w:rPr>
            </w:pPr>
          </w:p>
        </w:tc>
        <w:tc>
          <w:tcPr>
            <w:tcW w:w="2222" w:type="dxa"/>
          </w:tcPr>
          <w:p w14:paraId="1A0C9C58" w14:textId="5140BE68" w:rsidR="00F4745E" w:rsidRPr="00C21259" w:rsidRDefault="00F4745E" w:rsidP="00692775">
            <w:pPr>
              <w:rPr>
                <w:rFonts w:cstheme="minorHAnsi"/>
              </w:rPr>
            </w:pPr>
          </w:p>
        </w:tc>
      </w:tr>
    </w:tbl>
    <w:p w14:paraId="7837A612" w14:textId="77777777" w:rsidR="00F241AD" w:rsidRDefault="00F241AD" w:rsidP="00987D58">
      <w:pPr>
        <w:pStyle w:val="Heading2"/>
      </w:pPr>
      <w:bookmarkStart w:id="4" w:name="_Toc66369029"/>
    </w:p>
    <w:p w14:paraId="1862C0F2" w14:textId="77777777" w:rsidR="00F241AD" w:rsidRDefault="00F241AD" w:rsidP="00987D58">
      <w:pPr>
        <w:pStyle w:val="Heading2"/>
      </w:pPr>
    </w:p>
    <w:p w14:paraId="0DE0E89E" w14:textId="77777777" w:rsidR="00F241AD" w:rsidRDefault="00F241AD" w:rsidP="00987D58">
      <w:pPr>
        <w:pStyle w:val="Heading2"/>
      </w:pPr>
    </w:p>
    <w:p w14:paraId="6497E129" w14:textId="77777777" w:rsidR="00F241AD" w:rsidRDefault="00F241AD" w:rsidP="00987D58">
      <w:pPr>
        <w:pStyle w:val="Heading2"/>
      </w:pPr>
    </w:p>
    <w:p w14:paraId="402DF54D" w14:textId="77777777" w:rsidR="00F241AD" w:rsidRDefault="00F241AD" w:rsidP="00987D58">
      <w:pPr>
        <w:pStyle w:val="Heading2"/>
      </w:pPr>
    </w:p>
    <w:p w14:paraId="30961B61" w14:textId="77777777" w:rsidR="00F241AD" w:rsidRDefault="00F241AD" w:rsidP="00987D58">
      <w:pPr>
        <w:pStyle w:val="Heading2"/>
      </w:pPr>
    </w:p>
    <w:p w14:paraId="33AC34C2" w14:textId="20C74174" w:rsidR="00F241AD" w:rsidRDefault="00F241AD" w:rsidP="00987D58">
      <w:pPr>
        <w:pStyle w:val="Heading2"/>
      </w:pPr>
    </w:p>
    <w:p w14:paraId="1726D131" w14:textId="4733F44E" w:rsidR="00B21189" w:rsidRDefault="00B21189" w:rsidP="00B21189"/>
    <w:p w14:paraId="2F303452" w14:textId="6753FB6A" w:rsidR="00B21189" w:rsidRDefault="00B21189" w:rsidP="00B21189"/>
    <w:p w14:paraId="1BE0F23E" w14:textId="1FB9FB1C" w:rsidR="00B21189" w:rsidRDefault="00B21189" w:rsidP="00B21189"/>
    <w:p w14:paraId="3CE318B2" w14:textId="77777777" w:rsidR="00B21189" w:rsidRPr="00B21189" w:rsidRDefault="00B21189" w:rsidP="00B21189"/>
    <w:p w14:paraId="2FB5E17A" w14:textId="6F97D75D" w:rsidR="00F241AD" w:rsidRDefault="00F241AD" w:rsidP="00F241AD"/>
    <w:p w14:paraId="16021D2C" w14:textId="020C79E0" w:rsidR="004B176F" w:rsidRDefault="004B176F" w:rsidP="00987D58">
      <w:pPr>
        <w:pStyle w:val="Heading2"/>
      </w:pPr>
      <w:r>
        <w:lastRenderedPageBreak/>
        <w:t>Planning a safe social media community</w:t>
      </w:r>
      <w:bookmarkEnd w:id="4"/>
    </w:p>
    <w:p w14:paraId="6A25D342" w14:textId="77777777" w:rsidR="004B176F" w:rsidRDefault="004B176F" w:rsidP="004B176F">
      <w:pPr>
        <w:rPr>
          <w:rFonts w:cstheme="minorHAnsi"/>
        </w:rPr>
      </w:pPr>
      <w:r>
        <w:rPr>
          <w:rFonts w:cstheme="minorHAnsi"/>
        </w:rPr>
        <w:t xml:space="preserve">This planning tool has </w:t>
      </w:r>
      <w:proofErr w:type="gramStart"/>
      <w:r>
        <w:rPr>
          <w:rFonts w:cstheme="minorHAnsi"/>
        </w:rPr>
        <w:t>been developed</w:t>
      </w:r>
      <w:proofErr w:type="gramEnd"/>
      <w:r>
        <w:rPr>
          <w:rFonts w:cstheme="minorHAnsi"/>
        </w:rPr>
        <w:t xml:space="preserve"> from the enablers for making social media communities safe identified through our research. This tool corresponds to information provided in </w:t>
      </w:r>
      <w:r>
        <w:rPr>
          <w:rFonts w:cstheme="minorHAnsi"/>
          <w:b/>
          <w:bCs/>
        </w:rPr>
        <w:t>S</w:t>
      </w:r>
      <w:r w:rsidRPr="00E82B7A">
        <w:rPr>
          <w:rFonts w:cstheme="minorHAnsi"/>
          <w:b/>
          <w:bCs/>
        </w:rPr>
        <w:t>ection 2.1.</w:t>
      </w:r>
      <w:r>
        <w:rPr>
          <w:rFonts w:cstheme="minorHAnsi"/>
          <w:b/>
          <w:bCs/>
        </w:rPr>
        <w:t>3</w:t>
      </w:r>
      <w:r w:rsidRPr="00E82B7A">
        <w:rPr>
          <w:rFonts w:cstheme="minorHAnsi"/>
          <w:b/>
          <w:bCs/>
        </w:rPr>
        <w:t xml:space="preserve"> </w:t>
      </w:r>
      <w:r>
        <w:rPr>
          <w:rFonts w:cstheme="minorHAnsi"/>
          <w:b/>
          <w:bCs/>
        </w:rPr>
        <w:t>Making social media spaces safe</w:t>
      </w:r>
      <w:r>
        <w:rPr>
          <w:rFonts w:cstheme="minorHAnsi"/>
        </w:rPr>
        <w:t xml:space="preserve">. This tool can </w:t>
      </w:r>
      <w:proofErr w:type="gramStart"/>
      <w:r>
        <w:rPr>
          <w:rFonts w:cstheme="minorHAnsi"/>
        </w:rPr>
        <w:t>be used</w:t>
      </w:r>
      <w:proofErr w:type="gramEnd"/>
      <w:r>
        <w:rPr>
          <w:rFonts w:cstheme="minorHAnsi"/>
        </w:rPr>
        <w:t xml:space="preserve"> to plan your strategies and actions around safety in your social media-based consumer engagement activities. You might already do some of the actions outlined below, or you may decide that some of the actions are not possible or necessary for your community. Because this is a new area of research and ‘one size does not fit all’ you might also identify other actions that you need to use to grow your community.  </w:t>
      </w:r>
    </w:p>
    <w:p w14:paraId="4826869C" w14:textId="656E06FB" w:rsidR="004B176F" w:rsidRPr="00E82B7A" w:rsidRDefault="004B176F" w:rsidP="004B176F">
      <w:pPr>
        <w:rPr>
          <w:rFonts w:cstheme="minorHAnsi"/>
        </w:rPr>
      </w:pPr>
      <w:r>
        <w:rPr>
          <w:rFonts w:cstheme="minorHAnsi"/>
        </w:rPr>
        <w:t xml:space="preserve">Please note that this </w:t>
      </w:r>
      <w:proofErr w:type="gramStart"/>
      <w:r>
        <w:rPr>
          <w:rFonts w:cstheme="minorHAnsi"/>
        </w:rPr>
        <w:t>is not intended</w:t>
      </w:r>
      <w:proofErr w:type="gramEnd"/>
      <w:r>
        <w:rPr>
          <w:rFonts w:cstheme="minorHAnsi"/>
        </w:rPr>
        <w:t xml:space="preserve"> as a definitive list of strategies and actions for moderating or managing safety in social media spaces. </w:t>
      </w:r>
      <w:r w:rsidR="001A3046">
        <w:t>Y</w:t>
      </w:r>
      <w:r>
        <w:t xml:space="preserve">our communications team should also be able to provide </w:t>
      </w:r>
      <w:r w:rsidR="001A3046">
        <w:t xml:space="preserve">further </w:t>
      </w:r>
      <w:r>
        <w:t xml:space="preserve">advice about social media safety. </w:t>
      </w:r>
    </w:p>
    <w:p w14:paraId="0906DD46" w14:textId="77777777" w:rsidR="004B176F" w:rsidRDefault="004B176F" w:rsidP="004B176F">
      <w:pPr>
        <w:pStyle w:val="Heading4"/>
      </w:pPr>
    </w:p>
    <w:tbl>
      <w:tblPr>
        <w:tblStyle w:val="TableGrid"/>
        <w:tblW w:w="0" w:type="auto"/>
        <w:tblLook w:val="04A0" w:firstRow="1" w:lastRow="0" w:firstColumn="1" w:lastColumn="0" w:noHBand="0" w:noVBand="1"/>
      </w:tblPr>
      <w:tblGrid>
        <w:gridCol w:w="1513"/>
        <w:gridCol w:w="2869"/>
        <w:gridCol w:w="1793"/>
        <w:gridCol w:w="2053"/>
        <w:gridCol w:w="1841"/>
        <w:gridCol w:w="1006"/>
        <w:gridCol w:w="2487"/>
      </w:tblGrid>
      <w:tr w:rsidR="00BD61E8" w14:paraId="18DD69CE" w14:textId="70A129A4" w:rsidTr="00827999">
        <w:trPr>
          <w:tblHeader/>
        </w:trPr>
        <w:tc>
          <w:tcPr>
            <w:tcW w:w="1518" w:type="dxa"/>
          </w:tcPr>
          <w:p w14:paraId="67638EA9" w14:textId="77777777" w:rsidR="00BD61E8" w:rsidRPr="00C33EE0" w:rsidRDefault="00BD61E8" w:rsidP="00692775">
            <w:pPr>
              <w:rPr>
                <w:b/>
                <w:bCs/>
              </w:rPr>
            </w:pPr>
            <w:r>
              <w:rPr>
                <w:b/>
                <w:bCs/>
              </w:rPr>
              <w:t>Strategy</w:t>
            </w:r>
          </w:p>
        </w:tc>
        <w:tc>
          <w:tcPr>
            <w:tcW w:w="2884" w:type="dxa"/>
          </w:tcPr>
          <w:p w14:paraId="7164C721" w14:textId="77777777" w:rsidR="00BD61E8" w:rsidRDefault="00BD61E8" w:rsidP="00692775">
            <w:r>
              <w:rPr>
                <w:rFonts w:cstheme="minorHAnsi"/>
                <w:b/>
                <w:bCs/>
              </w:rPr>
              <w:t>Actions to support this strategy</w:t>
            </w:r>
          </w:p>
        </w:tc>
        <w:tc>
          <w:tcPr>
            <w:tcW w:w="1802" w:type="dxa"/>
          </w:tcPr>
          <w:p w14:paraId="42381FBE" w14:textId="6D794750" w:rsidR="00BD61E8" w:rsidRDefault="00BD61E8" w:rsidP="00692775">
            <w:pPr>
              <w:rPr>
                <w:rFonts w:cstheme="minorHAnsi"/>
                <w:b/>
                <w:bCs/>
              </w:rPr>
            </w:pPr>
            <w:r>
              <w:rPr>
                <w:b/>
                <w:bCs/>
              </w:rPr>
              <w:t xml:space="preserve">Will we implement this action? Y/N </w:t>
            </w:r>
          </w:p>
        </w:tc>
        <w:tc>
          <w:tcPr>
            <w:tcW w:w="2066" w:type="dxa"/>
          </w:tcPr>
          <w:p w14:paraId="1B4199B7" w14:textId="537013F3" w:rsidR="00BD61E8" w:rsidRDefault="00BD61E8" w:rsidP="00692775">
            <w:pPr>
              <w:rPr>
                <w:b/>
                <w:bCs/>
              </w:rPr>
            </w:pPr>
            <w:r>
              <w:rPr>
                <w:b/>
                <w:bCs/>
              </w:rPr>
              <w:t>How will we implement this action?</w:t>
            </w:r>
          </w:p>
        </w:tc>
        <w:tc>
          <w:tcPr>
            <w:tcW w:w="1848" w:type="dxa"/>
          </w:tcPr>
          <w:p w14:paraId="7E26A572" w14:textId="1C4B9937" w:rsidR="00BD61E8" w:rsidRDefault="00BD61E8" w:rsidP="00692775">
            <w:pPr>
              <w:rPr>
                <w:rFonts w:cstheme="minorHAnsi"/>
                <w:b/>
                <w:bCs/>
              </w:rPr>
            </w:pPr>
            <w:r>
              <w:rPr>
                <w:b/>
                <w:bCs/>
              </w:rPr>
              <w:t>Who will be responsible?</w:t>
            </w:r>
          </w:p>
        </w:tc>
        <w:tc>
          <w:tcPr>
            <w:tcW w:w="934" w:type="dxa"/>
          </w:tcPr>
          <w:p w14:paraId="2BA5F60F" w14:textId="77777777" w:rsidR="00BD61E8" w:rsidRDefault="00BD61E8" w:rsidP="00692775">
            <w:pPr>
              <w:rPr>
                <w:rFonts w:cstheme="minorHAnsi"/>
                <w:b/>
                <w:bCs/>
              </w:rPr>
            </w:pPr>
            <w:r>
              <w:rPr>
                <w:b/>
                <w:bCs/>
              </w:rPr>
              <w:t xml:space="preserve">Timeline </w:t>
            </w:r>
          </w:p>
        </w:tc>
        <w:tc>
          <w:tcPr>
            <w:tcW w:w="2510" w:type="dxa"/>
          </w:tcPr>
          <w:p w14:paraId="71C76885" w14:textId="1AF853EC" w:rsidR="00BD61E8" w:rsidRDefault="00BD61E8" w:rsidP="00692775">
            <w:pPr>
              <w:rPr>
                <w:b/>
                <w:bCs/>
              </w:rPr>
            </w:pPr>
            <w:r>
              <w:rPr>
                <w:b/>
                <w:bCs/>
              </w:rPr>
              <w:t>How will we measure success?</w:t>
            </w:r>
          </w:p>
        </w:tc>
      </w:tr>
      <w:tr w:rsidR="00BD61E8" w14:paraId="6C81257D" w14:textId="0A019E8C" w:rsidTr="00827999">
        <w:tc>
          <w:tcPr>
            <w:tcW w:w="1518" w:type="dxa"/>
            <w:vMerge w:val="restart"/>
          </w:tcPr>
          <w:p w14:paraId="0130BAD6" w14:textId="77777777" w:rsidR="00BD61E8" w:rsidRDefault="00BD61E8" w:rsidP="00692775">
            <w:r>
              <w:t>Social media governance documents and community standards are available and accessible for all users</w:t>
            </w:r>
          </w:p>
        </w:tc>
        <w:tc>
          <w:tcPr>
            <w:tcW w:w="2884" w:type="dxa"/>
          </w:tcPr>
          <w:p w14:paraId="5007FB8C" w14:textId="613A5EFF" w:rsidR="00BD61E8" w:rsidRPr="00890D62" w:rsidRDefault="00BD61E8" w:rsidP="00692775">
            <w:pPr>
              <w:rPr>
                <w:rFonts w:cstheme="minorHAnsi"/>
              </w:rPr>
            </w:pPr>
            <w:r w:rsidRPr="00890D62">
              <w:rPr>
                <w:rFonts w:cstheme="minorHAnsi"/>
              </w:rPr>
              <w:t xml:space="preserve">Make organisational social media policies </w:t>
            </w:r>
            <w:r>
              <w:rPr>
                <w:rFonts w:cstheme="minorHAnsi"/>
              </w:rPr>
              <w:t xml:space="preserve">available to any stakeholders affected by them. </w:t>
            </w:r>
          </w:p>
        </w:tc>
        <w:tc>
          <w:tcPr>
            <w:tcW w:w="1802" w:type="dxa"/>
          </w:tcPr>
          <w:p w14:paraId="5D4A1528" w14:textId="77777777" w:rsidR="00BD61E8" w:rsidRPr="00890D62" w:rsidRDefault="00BD61E8" w:rsidP="00692775">
            <w:pPr>
              <w:rPr>
                <w:rFonts w:cstheme="minorHAnsi"/>
              </w:rPr>
            </w:pPr>
          </w:p>
        </w:tc>
        <w:tc>
          <w:tcPr>
            <w:tcW w:w="2066" w:type="dxa"/>
          </w:tcPr>
          <w:p w14:paraId="6B86CDA3" w14:textId="77777777" w:rsidR="00BD61E8" w:rsidRPr="00890D62" w:rsidRDefault="00BD61E8" w:rsidP="00692775">
            <w:pPr>
              <w:rPr>
                <w:rFonts w:cstheme="minorHAnsi"/>
              </w:rPr>
            </w:pPr>
          </w:p>
        </w:tc>
        <w:tc>
          <w:tcPr>
            <w:tcW w:w="1848" w:type="dxa"/>
          </w:tcPr>
          <w:p w14:paraId="7E1A7D90" w14:textId="3EB2C6F0" w:rsidR="00BD61E8" w:rsidRPr="00890D62" w:rsidRDefault="00BD61E8" w:rsidP="00692775">
            <w:pPr>
              <w:rPr>
                <w:rFonts w:cstheme="minorHAnsi"/>
              </w:rPr>
            </w:pPr>
          </w:p>
        </w:tc>
        <w:tc>
          <w:tcPr>
            <w:tcW w:w="934" w:type="dxa"/>
          </w:tcPr>
          <w:p w14:paraId="594FFBF1" w14:textId="77777777" w:rsidR="00BD61E8" w:rsidRPr="00890D62" w:rsidRDefault="00BD61E8" w:rsidP="00692775">
            <w:pPr>
              <w:rPr>
                <w:rFonts w:cstheme="minorHAnsi"/>
              </w:rPr>
            </w:pPr>
          </w:p>
        </w:tc>
        <w:tc>
          <w:tcPr>
            <w:tcW w:w="2510" w:type="dxa"/>
          </w:tcPr>
          <w:p w14:paraId="7B2C0772" w14:textId="77777777" w:rsidR="00BD61E8" w:rsidRPr="00890D62" w:rsidRDefault="00BD61E8" w:rsidP="00692775">
            <w:pPr>
              <w:rPr>
                <w:rFonts w:cstheme="minorHAnsi"/>
              </w:rPr>
            </w:pPr>
          </w:p>
        </w:tc>
      </w:tr>
      <w:tr w:rsidR="00BD61E8" w14:paraId="1DDDB4E6" w14:textId="63268F28" w:rsidTr="00827999">
        <w:tc>
          <w:tcPr>
            <w:tcW w:w="1518" w:type="dxa"/>
            <w:vMerge/>
          </w:tcPr>
          <w:p w14:paraId="31881D8E" w14:textId="77777777" w:rsidR="00BD61E8" w:rsidRDefault="00BD61E8" w:rsidP="00692775"/>
        </w:tc>
        <w:tc>
          <w:tcPr>
            <w:tcW w:w="2884" w:type="dxa"/>
          </w:tcPr>
          <w:p w14:paraId="4DE28EDA" w14:textId="77777777" w:rsidR="00BD61E8" w:rsidRPr="00890D62" w:rsidRDefault="00BD61E8" w:rsidP="00692775">
            <w:pPr>
              <w:rPr>
                <w:rFonts w:cstheme="minorHAnsi"/>
              </w:rPr>
            </w:pPr>
            <w:r>
              <w:rPr>
                <w:rFonts w:cstheme="minorHAnsi"/>
              </w:rPr>
              <w:t>Create social media community standards for organisational pages and private spaces in collaboration with consumer and provider users and post these on the organisation’s social media pages.</w:t>
            </w:r>
          </w:p>
        </w:tc>
        <w:tc>
          <w:tcPr>
            <w:tcW w:w="1802" w:type="dxa"/>
          </w:tcPr>
          <w:p w14:paraId="078F18DD" w14:textId="77777777" w:rsidR="00BD61E8" w:rsidRPr="00890D62" w:rsidRDefault="00BD61E8" w:rsidP="00692775">
            <w:pPr>
              <w:rPr>
                <w:rFonts w:cstheme="minorHAnsi"/>
              </w:rPr>
            </w:pPr>
          </w:p>
        </w:tc>
        <w:tc>
          <w:tcPr>
            <w:tcW w:w="2066" w:type="dxa"/>
          </w:tcPr>
          <w:p w14:paraId="66845D1F" w14:textId="77777777" w:rsidR="00BD61E8" w:rsidRPr="00890D62" w:rsidRDefault="00BD61E8" w:rsidP="00692775">
            <w:pPr>
              <w:rPr>
                <w:rFonts w:cstheme="minorHAnsi"/>
              </w:rPr>
            </w:pPr>
          </w:p>
        </w:tc>
        <w:tc>
          <w:tcPr>
            <w:tcW w:w="1848" w:type="dxa"/>
          </w:tcPr>
          <w:p w14:paraId="17B99DB2" w14:textId="2D8BC7FF" w:rsidR="00BD61E8" w:rsidRPr="00890D62" w:rsidRDefault="00BD61E8" w:rsidP="00692775">
            <w:pPr>
              <w:rPr>
                <w:rFonts w:cstheme="minorHAnsi"/>
              </w:rPr>
            </w:pPr>
          </w:p>
        </w:tc>
        <w:tc>
          <w:tcPr>
            <w:tcW w:w="934" w:type="dxa"/>
          </w:tcPr>
          <w:p w14:paraId="46E36D1C" w14:textId="77777777" w:rsidR="00BD61E8" w:rsidRPr="00890D62" w:rsidRDefault="00BD61E8" w:rsidP="00692775">
            <w:pPr>
              <w:rPr>
                <w:rFonts w:cstheme="minorHAnsi"/>
              </w:rPr>
            </w:pPr>
          </w:p>
        </w:tc>
        <w:tc>
          <w:tcPr>
            <w:tcW w:w="2510" w:type="dxa"/>
          </w:tcPr>
          <w:p w14:paraId="594EDD5A" w14:textId="77777777" w:rsidR="00BD61E8" w:rsidRPr="00890D62" w:rsidRDefault="00BD61E8" w:rsidP="00692775">
            <w:pPr>
              <w:rPr>
                <w:rFonts w:cstheme="minorHAnsi"/>
              </w:rPr>
            </w:pPr>
          </w:p>
        </w:tc>
      </w:tr>
      <w:tr w:rsidR="00BD61E8" w14:paraId="384B9628" w14:textId="418EAE25" w:rsidTr="00827999">
        <w:trPr>
          <w:trHeight w:val="1608"/>
        </w:trPr>
        <w:tc>
          <w:tcPr>
            <w:tcW w:w="1518" w:type="dxa"/>
            <w:vMerge/>
          </w:tcPr>
          <w:p w14:paraId="5D719A58" w14:textId="77777777" w:rsidR="00BD61E8" w:rsidRDefault="00BD61E8" w:rsidP="00692775"/>
        </w:tc>
        <w:tc>
          <w:tcPr>
            <w:tcW w:w="2884" w:type="dxa"/>
          </w:tcPr>
          <w:p w14:paraId="6A3B040C" w14:textId="175B59C5" w:rsidR="00BD61E8" w:rsidRPr="00890D62" w:rsidRDefault="00BD61E8" w:rsidP="00692775">
            <w:pPr>
              <w:rPr>
                <w:rFonts w:cstheme="minorHAnsi"/>
              </w:rPr>
            </w:pPr>
            <w:r w:rsidRPr="00890D62">
              <w:rPr>
                <w:rFonts w:cstheme="minorHAnsi"/>
              </w:rPr>
              <w:t xml:space="preserve">Social media policies and community standards </w:t>
            </w:r>
            <w:r>
              <w:rPr>
                <w:rFonts w:cstheme="minorHAnsi"/>
              </w:rPr>
              <w:t>must</w:t>
            </w:r>
            <w:r w:rsidRPr="00890D62">
              <w:rPr>
                <w:rFonts w:cstheme="minorHAnsi"/>
              </w:rPr>
              <w:t xml:space="preserve"> be clear about whether any data will </w:t>
            </w:r>
            <w:proofErr w:type="gramStart"/>
            <w:r w:rsidRPr="00890D62">
              <w:rPr>
                <w:rFonts w:cstheme="minorHAnsi"/>
              </w:rPr>
              <w:t>be gathered</w:t>
            </w:r>
            <w:proofErr w:type="gramEnd"/>
            <w:r w:rsidRPr="00890D62">
              <w:rPr>
                <w:rFonts w:cstheme="minorHAnsi"/>
              </w:rPr>
              <w:t xml:space="preserve"> through social media, and how this may be used to inform service design and QI activities. </w:t>
            </w:r>
          </w:p>
        </w:tc>
        <w:tc>
          <w:tcPr>
            <w:tcW w:w="1802" w:type="dxa"/>
          </w:tcPr>
          <w:p w14:paraId="751737A4" w14:textId="77777777" w:rsidR="00BD61E8" w:rsidRPr="00890D62" w:rsidRDefault="00BD61E8" w:rsidP="00692775">
            <w:pPr>
              <w:rPr>
                <w:rFonts w:cstheme="minorHAnsi"/>
              </w:rPr>
            </w:pPr>
          </w:p>
        </w:tc>
        <w:tc>
          <w:tcPr>
            <w:tcW w:w="2066" w:type="dxa"/>
          </w:tcPr>
          <w:p w14:paraId="275C8B42" w14:textId="77777777" w:rsidR="00BD61E8" w:rsidRDefault="00BD61E8" w:rsidP="00692775">
            <w:pPr>
              <w:pStyle w:val="ListParagraph"/>
              <w:ind w:left="360"/>
              <w:rPr>
                <w:rFonts w:cstheme="minorHAnsi"/>
              </w:rPr>
            </w:pPr>
          </w:p>
        </w:tc>
        <w:tc>
          <w:tcPr>
            <w:tcW w:w="1848" w:type="dxa"/>
          </w:tcPr>
          <w:p w14:paraId="16BE9561" w14:textId="7EF56625" w:rsidR="00BD61E8" w:rsidRDefault="00BD61E8" w:rsidP="00692775">
            <w:pPr>
              <w:pStyle w:val="ListParagraph"/>
              <w:ind w:left="360"/>
              <w:rPr>
                <w:rFonts w:cstheme="minorHAnsi"/>
              </w:rPr>
            </w:pPr>
          </w:p>
        </w:tc>
        <w:tc>
          <w:tcPr>
            <w:tcW w:w="934" w:type="dxa"/>
          </w:tcPr>
          <w:p w14:paraId="28755506" w14:textId="77777777" w:rsidR="00BD61E8" w:rsidRDefault="00BD61E8" w:rsidP="00692775">
            <w:pPr>
              <w:pStyle w:val="ListParagraph"/>
              <w:ind w:left="360"/>
              <w:rPr>
                <w:rFonts w:cstheme="minorHAnsi"/>
              </w:rPr>
            </w:pPr>
          </w:p>
        </w:tc>
        <w:tc>
          <w:tcPr>
            <w:tcW w:w="2510" w:type="dxa"/>
          </w:tcPr>
          <w:p w14:paraId="19BBA33A" w14:textId="77777777" w:rsidR="00BD61E8" w:rsidRDefault="00BD61E8" w:rsidP="00692775">
            <w:pPr>
              <w:pStyle w:val="ListParagraph"/>
              <w:ind w:left="360"/>
              <w:rPr>
                <w:rFonts w:cstheme="minorHAnsi"/>
              </w:rPr>
            </w:pPr>
          </w:p>
        </w:tc>
      </w:tr>
      <w:tr w:rsidR="00BD61E8" w14:paraId="1A73FBF8" w14:textId="4E719D1E" w:rsidTr="00827999">
        <w:tc>
          <w:tcPr>
            <w:tcW w:w="1518" w:type="dxa"/>
            <w:vMerge w:val="restart"/>
          </w:tcPr>
          <w:p w14:paraId="46CC413E" w14:textId="77777777" w:rsidR="00BD61E8" w:rsidRDefault="00BD61E8" w:rsidP="00692775">
            <w:r>
              <w:lastRenderedPageBreak/>
              <w:t>Social media monitoring and moderation</w:t>
            </w:r>
          </w:p>
        </w:tc>
        <w:tc>
          <w:tcPr>
            <w:tcW w:w="2884" w:type="dxa"/>
          </w:tcPr>
          <w:p w14:paraId="24EFB0A8" w14:textId="77777777" w:rsidR="00BD61E8" w:rsidRPr="00890D62" w:rsidRDefault="00BD61E8" w:rsidP="00692775">
            <w:pPr>
              <w:rPr>
                <w:rFonts w:cstheme="minorHAnsi"/>
              </w:rPr>
            </w:pPr>
            <w:r w:rsidRPr="00890D62">
              <w:rPr>
                <w:rFonts w:cstheme="minorHAnsi"/>
              </w:rPr>
              <w:t>Actively monitor social media pages, and moderate discussions in-line with community standards when required.</w:t>
            </w:r>
          </w:p>
          <w:p w14:paraId="1A58DB4D" w14:textId="77777777" w:rsidR="00BD61E8" w:rsidRPr="00890D62" w:rsidRDefault="00BD61E8" w:rsidP="00692775">
            <w:pPr>
              <w:rPr>
                <w:rFonts w:cstheme="minorHAnsi"/>
              </w:rPr>
            </w:pPr>
          </w:p>
        </w:tc>
        <w:tc>
          <w:tcPr>
            <w:tcW w:w="1802" w:type="dxa"/>
          </w:tcPr>
          <w:p w14:paraId="5DE1CA46" w14:textId="77777777" w:rsidR="00BD61E8" w:rsidRDefault="00BD61E8" w:rsidP="00692775">
            <w:pPr>
              <w:pStyle w:val="ListParagraph"/>
              <w:ind w:left="360"/>
              <w:rPr>
                <w:rFonts w:cstheme="minorHAnsi"/>
              </w:rPr>
            </w:pPr>
          </w:p>
        </w:tc>
        <w:tc>
          <w:tcPr>
            <w:tcW w:w="2066" w:type="dxa"/>
          </w:tcPr>
          <w:p w14:paraId="4146754A" w14:textId="77777777" w:rsidR="00BD61E8" w:rsidRDefault="00BD61E8" w:rsidP="00692775">
            <w:pPr>
              <w:pStyle w:val="ListParagraph"/>
              <w:ind w:left="360"/>
              <w:rPr>
                <w:rFonts w:cstheme="minorHAnsi"/>
              </w:rPr>
            </w:pPr>
          </w:p>
        </w:tc>
        <w:tc>
          <w:tcPr>
            <w:tcW w:w="1848" w:type="dxa"/>
          </w:tcPr>
          <w:p w14:paraId="3A19CD33" w14:textId="24573985" w:rsidR="00BD61E8" w:rsidRDefault="00BD61E8" w:rsidP="00692775">
            <w:pPr>
              <w:pStyle w:val="ListParagraph"/>
              <w:ind w:left="360"/>
              <w:rPr>
                <w:rFonts w:cstheme="minorHAnsi"/>
              </w:rPr>
            </w:pPr>
          </w:p>
        </w:tc>
        <w:tc>
          <w:tcPr>
            <w:tcW w:w="934" w:type="dxa"/>
          </w:tcPr>
          <w:p w14:paraId="0AE1FB57" w14:textId="77777777" w:rsidR="00BD61E8" w:rsidRDefault="00BD61E8" w:rsidP="00692775">
            <w:pPr>
              <w:pStyle w:val="ListParagraph"/>
              <w:ind w:left="360"/>
              <w:rPr>
                <w:rFonts w:cstheme="minorHAnsi"/>
              </w:rPr>
            </w:pPr>
          </w:p>
        </w:tc>
        <w:tc>
          <w:tcPr>
            <w:tcW w:w="2510" w:type="dxa"/>
          </w:tcPr>
          <w:p w14:paraId="77A578D0" w14:textId="77777777" w:rsidR="00BD61E8" w:rsidRDefault="00BD61E8" w:rsidP="00692775">
            <w:pPr>
              <w:pStyle w:val="ListParagraph"/>
              <w:ind w:left="360"/>
              <w:rPr>
                <w:rFonts w:cstheme="minorHAnsi"/>
              </w:rPr>
            </w:pPr>
          </w:p>
        </w:tc>
      </w:tr>
      <w:tr w:rsidR="00BD61E8" w14:paraId="62691132" w14:textId="2218B980" w:rsidTr="00827999">
        <w:trPr>
          <w:trHeight w:val="1150"/>
        </w:trPr>
        <w:tc>
          <w:tcPr>
            <w:tcW w:w="1518" w:type="dxa"/>
            <w:vMerge/>
          </w:tcPr>
          <w:p w14:paraId="6E9617E2" w14:textId="77777777" w:rsidR="00BD61E8" w:rsidRDefault="00BD61E8" w:rsidP="00692775"/>
        </w:tc>
        <w:tc>
          <w:tcPr>
            <w:tcW w:w="2884" w:type="dxa"/>
          </w:tcPr>
          <w:p w14:paraId="0F1F1B30" w14:textId="77777777" w:rsidR="00BD61E8" w:rsidRPr="00B56AFA" w:rsidRDefault="00BD61E8" w:rsidP="00692775">
            <w:pPr>
              <w:rPr>
                <w:rFonts w:cstheme="minorHAnsi"/>
              </w:rPr>
            </w:pPr>
            <w:r w:rsidRPr="00B56AFA">
              <w:rPr>
                <w:rFonts w:cstheme="minorHAnsi"/>
              </w:rPr>
              <w:t>Consider using automatic moderation tools available on some platforms, such as page moderation word lists or pre-moderation of posts</w:t>
            </w:r>
            <w:r>
              <w:rPr>
                <w:rFonts w:cstheme="minorHAnsi"/>
              </w:rPr>
              <w:t>.</w:t>
            </w:r>
            <w:r w:rsidRPr="00B56AFA">
              <w:rPr>
                <w:rFonts w:cstheme="minorHAnsi"/>
              </w:rPr>
              <w:t xml:space="preserve"> </w:t>
            </w:r>
          </w:p>
          <w:p w14:paraId="3762AB13" w14:textId="77777777" w:rsidR="00BD61E8" w:rsidRPr="00890D62" w:rsidRDefault="00BD61E8" w:rsidP="00692775">
            <w:pPr>
              <w:rPr>
                <w:rFonts w:cstheme="minorHAnsi"/>
              </w:rPr>
            </w:pPr>
          </w:p>
        </w:tc>
        <w:tc>
          <w:tcPr>
            <w:tcW w:w="1802" w:type="dxa"/>
          </w:tcPr>
          <w:p w14:paraId="5F49B8F0" w14:textId="77777777" w:rsidR="00BD61E8" w:rsidRDefault="00BD61E8" w:rsidP="00692775">
            <w:pPr>
              <w:pStyle w:val="ListParagraph"/>
              <w:ind w:left="360"/>
              <w:rPr>
                <w:rFonts w:cstheme="minorHAnsi"/>
              </w:rPr>
            </w:pPr>
          </w:p>
        </w:tc>
        <w:tc>
          <w:tcPr>
            <w:tcW w:w="2066" w:type="dxa"/>
          </w:tcPr>
          <w:p w14:paraId="0E89EAC4" w14:textId="77777777" w:rsidR="00BD61E8" w:rsidRDefault="00BD61E8" w:rsidP="00692775">
            <w:pPr>
              <w:pStyle w:val="ListParagraph"/>
              <w:ind w:left="360"/>
              <w:rPr>
                <w:rFonts w:cstheme="minorHAnsi"/>
              </w:rPr>
            </w:pPr>
          </w:p>
        </w:tc>
        <w:tc>
          <w:tcPr>
            <w:tcW w:w="1848" w:type="dxa"/>
          </w:tcPr>
          <w:p w14:paraId="2A48C281" w14:textId="470E66C8" w:rsidR="00BD61E8" w:rsidRDefault="00BD61E8" w:rsidP="00692775">
            <w:pPr>
              <w:pStyle w:val="ListParagraph"/>
              <w:ind w:left="360"/>
              <w:rPr>
                <w:rFonts w:cstheme="minorHAnsi"/>
              </w:rPr>
            </w:pPr>
          </w:p>
        </w:tc>
        <w:tc>
          <w:tcPr>
            <w:tcW w:w="934" w:type="dxa"/>
          </w:tcPr>
          <w:p w14:paraId="445A973E" w14:textId="77777777" w:rsidR="00BD61E8" w:rsidRDefault="00BD61E8" w:rsidP="00692775">
            <w:pPr>
              <w:pStyle w:val="ListParagraph"/>
              <w:ind w:left="360"/>
              <w:rPr>
                <w:rFonts w:cstheme="minorHAnsi"/>
              </w:rPr>
            </w:pPr>
          </w:p>
        </w:tc>
        <w:tc>
          <w:tcPr>
            <w:tcW w:w="2510" w:type="dxa"/>
          </w:tcPr>
          <w:p w14:paraId="299139BF" w14:textId="77777777" w:rsidR="00BD61E8" w:rsidRDefault="00BD61E8" w:rsidP="00692775">
            <w:pPr>
              <w:pStyle w:val="ListParagraph"/>
              <w:ind w:left="360"/>
              <w:rPr>
                <w:rFonts w:cstheme="minorHAnsi"/>
              </w:rPr>
            </w:pPr>
          </w:p>
        </w:tc>
      </w:tr>
      <w:tr w:rsidR="00BD61E8" w14:paraId="3DBDE72F" w14:textId="43610A7C" w:rsidTr="00827999">
        <w:tc>
          <w:tcPr>
            <w:tcW w:w="1518" w:type="dxa"/>
            <w:vMerge/>
          </w:tcPr>
          <w:p w14:paraId="73C585AD" w14:textId="77777777" w:rsidR="00BD61E8" w:rsidRDefault="00BD61E8" w:rsidP="00692775"/>
        </w:tc>
        <w:tc>
          <w:tcPr>
            <w:tcW w:w="2884" w:type="dxa"/>
          </w:tcPr>
          <w:p w14:paraId="7BA627DE" w14:textId="77777777" w:rsidR="00BD61E8" w:rsidRPr="00B56AFA" w:rsidRDefault="00BD61E8" w:rsidP="00692775">
            <w:pPr>
              <w:rPr>
                <w:rFonts w:cstheme="minorHAnsi"/>
              </w:rPr>
            </w:pPr>
            <w:r w:rsidRPr="00B56AFA">
              <w:rPr>
                <w:rFonts w:cstheme="minorHAnsi"/>
              </w:rPr>
              <w:t>Understand that social media users can interact 24/7 and have plans in place for monitoring social media pages outside of business hours.</w:t>
            </w:r>
          </w:p>
        </w:tc>
        <w:tc>
          <w:tcPr>
            <w:tcW w:w="1802" w:type="dxa"/>
          </w:tcPr>
          <w:p w14:paraId="305470C0" w14:textId="77777777" w:rsidR="00BD61E8" w:rsidRDefault="00BD61E8" w:rsidP="00692775">
            <w:pPr>
              <w:pStyle w:val="ListParagraph"/>
              <w:ind w:left="360"/>
              <w:rPr>
                <w:rFonts w:cstheme="minorHAnsi"/>
              </w:rPr>
            </w:pPr>
          </w:p>
        </w:tc>
        <w:tc>
          <w:tcPr>
            <w:tcW w:w="2066" w:type="dxa"/>
          </w:tcPr>
          <w:p w14:paraId="08433E9D" w14:textId="77777777" w:rsidR="00BD61E8" w:rsidRDefault="00BD61E8" w:rsidP="00692775">
            <w:pPr>
              <w:pStyle w:val="ListParagraph"/>
              <w:ind w:left="360"/>
              <w:rPr>
                <w:rFonts w:cstheme="minorHAnsi"/>
              </w:rPr>
            </w:pPr>
          </w:p>
        </w:tc>
        <w:tc>
          <w:tcPr>
            <w:tcW w:w="1848" w:type="dxa"/>
          </w:tcPr>
          <w:p w14:paraId="32764E64" w14:textId="5C000817" w:rsidR="00BD61E8" w:rsidRDefault="00BD61E8" w:rsidP="00692775">
            <w:pPr>
              <w:pStyle w:val="ListParagraph"/>
              <w:ind w:left="360"/>
              <w:rPr>
                <w:rFonts w:cstheme="minorHAnsi"/>
              </w:rPr>
            </w:pPr>
          </w:p>
        </w:tc>
        <w:tc>
          <w:tcPr>
            <w:tcW w:w="934" w:type="dxa"/>
          </w:tcPr>
          <w:p w14:paraId="7FAA2798" w14:textId="77777777" w:rsidR="00BD61E8" w:rsidRDefault="00BD61E8" w:rsidP="00692775">
            <w:pPr>
              <w:pStyle w:val="ListParagraph"/>
              <w:ind w:left="360"/>
              <w:rPr>
                <w:rFonts w:cstheme="minorHAnsi"/>
              </w:rPr>
            </w:pPr>
          </w:p>
        </w:tc>
        <w:tc>
          <w:tcPr>
            <w:tcW w:w="2510" w:type="dxa"/>
          </w:tcPr>
          <w:p w14:paraId="7CDC166D" w14:textId="77777777" w:rsidR="00BD61E8" w:rsidRDefault="00BD61E8" w:rsidP="00692775">
            <w:pPr>
              <w:pStyle w:val="ListParagraph"/>
              <w:ind w:left="360"/>
              <w:rPr>
                <w:rFonts w:cstheme="minorHAnsi"/>
              </w:rPr>
            </w:pPr>
          </w:p>
        </w:tc>
      </w:tr>
      <w:tr w:rsidR="00BD61E8" w14:paraId="34B12088" w14:textId="22555C92" w:rsidTr="00827999">
        <w:tc>
          <w:tcPr>
            <w:tcW w:w="1518" w:type="dxa"/>
            <w:vMerge w:val="restart"/>
          </w:tcPr>
          <w:p w14:paraId="395ABE61" w14:textId="77777777" w:rsidR="00BD61E8" w:rsidRDefault="00BD61E8" w:rsidP="00692775">
            <w:r>
              <w:t>Be prepared for negative comments and discussions of polarising topics</w:t>
            </w:r>
          </w:p>
        </w:tc>
        <w:tc>
          <w:tcPr>
            <w:tcW w:w="2884" w:type="dxa"/>
          </w:tcPr>
          <w:p w14:paraId="694673F1" w14:textId="77777777" w:rsidR="00BD61E8" w:rsidRPr="00B56AFA" w:rsidRDefault="00BD61E8" w:rsidP="00692775">
            <w:pPr>
              <w:rPr>
                <w:rFonts w:cstheme="minorHAnsi"/>
              </w:rPr>
            </w:pPr>
            <w:r w:rsidRPr="00B56AFA">
              <w:rPr>
                <w:rFonts w:cstheme="minorHAnsi"/>
              </w:rPr>
              <w:t xml:space="preserve">Anticipate negative reactions to social media content, and negative posts on social media pages, and have plans in place for responding to/managing negative posts. </w:t>
            </w:r>
          </w:p>
        </w:tc>
        <w:tc>
          <w:tcPr>
            <w:tcW w:w="1802" w:type="dxa"/>
          </w:tcPr>
          <w:p w14:paraId="4EDAC32F" w14:textId="77777777" w:rsidR="00BD61E8" w:rsidRDefault="00BD61E8" w:rsidP="00692775">
            <w:pPr>
              <w:pStyle w:val="ListParagraph"/>
              <w:ind w:left="360"/>
              <w:rPr>
                <w:rFonts w:cstheme="minorHAnsi"/>
              </w:rPr>
            </w:pPr>
          </w:p>
        </w:tc>
        <w:tc>
          <w:tcPr>
            <w:tcW w:w="2066" w:type="dxa"/>
          </w:tcPr>
          <w:p w14:paraId="3BAAF0EF" w14:textId="77777777" w:rsidR="00BD61E8" w:rsidRDefault="00BD61E8" w:rsidP="00692775">
            <w:pPr>
              <w:pStyle w:val="ListParagraph"/>
              <w:ind w:left="360"/>
              <w:rPr>
                <w:rFonts w:cstheme="minorHAnsi"/>
              </w:rPr>
            </w:pPr>
          </w:p>
        </w:tc>
        <w:tc>
          <w:tcPr>
            <w:tcW w:w="1848" w:type="dxa"/>
          </w:tcPr>
          <w:p w14:paraId="397ECBB9" w14:textId="16C5C1DD" w:rsidR="00BD61E8" w:rsidRDefault="00BD61E8" w:rsidP="00692775">
            <w:pPr>
              <w:pStyle w:val="ListParagraph"/>
              <w:ind w:left="360"/>
              <w:rPr>
                <w:rFonts w:cstheme="minorHAnsi"/>
              </w:rPr>
            </w:pPr>
          </w:p>
        </w:tc>
        <w:tc>
          <w:tcPr>
            <w:tcW w:w="934" w:type="dxa"/>
          </w:tcPr>
          <w:p w14:paraId="505A5664" w14:textId="77777777" w:rsidR="00BD61E8" w:rsidRDefault="00BD61E8" w:rsidP="00692775">
            <w:pPr>
              <w:pStyle w:val="ListParagraph"/>
              <w:ind w:left="360"/>
              <w:rPr>
                <w:rFonts w:cstheme="minorHAnsi"/>
              </w:rPr>
            </w:pPr>
          </w:p>
        </w:tc>
        <w:tc>
          <w:tcPr>
            <w:tcW w:w="2510" w:type="dxa"/>
          </w:tcPr>
          <w:p w14:paraId="3FCD0204" w14:textId="77777777" w:rsidR="00BD61E8" w:rsidRDefault="00BD61E8" w:rsidP="00692775">
            <w:pPr>
              <w:pStyle w:val="ListParagraph"/>
              <w:ind w:left="360"/>
              <w:rPr>
                <w:rFonts w:cstheme="minorHAnsi"/>
              </w:rPr>
            </w:pPr>
          </w:p>
        </w:tc>
      </w:tr>
      <w:tr w:rsidR="00BD61E8" w14:paraId="4437C9EE" w14:textId="36D3170A" w:rsidTr="00827999">
        <w:tc>
          <w:tcPr>
            <w:tcW w:w="1518" w:type="dxa"/>
            <w:vMerge/>
          </w:tcPr>
          <w:p w14:paraId="0A39D1F5" w14:textId="77777777" w:rsidR="00BD61E8" w:rsidRDefault="00BD61E8" w:rsidP="00692775"/>
        </w:tc>
        <w:tc>
          <w:tcPr>
            <w:tcW w:w="2884" w:type="dxa"/>
          </w:tcPr>
          <w:p w14:paraId="67386198" w14:textId="77777777" w:rsidR="00BD61E8" w:rsidRPr="00B56AFA" w:rsidRDefault="00BD61E8" w:rsidP="00692775">
            <w:pPr>
              <w:rPr>
                <w:rFonts w:cstheme="minorHAnsi"/>
              </w:rPr>
            </w:pPr>
            <w:r w:rsidRPr="00B56AFA">
              <w:rPr>
                <w:rFonts w:cstheme="minorHAnsi"/>
              </w:rPr>
              <w:t xml:space="preserve">Have specific plans in place for managing social media comments or messages involving self-harm or suicide, threats of harm to others, disclosure of illegal activities, and potential defamation. </w:t>
            </w:r>
          </w:p>
        </w:tc>
        <w:tc>
          <w:tcPr>
            <w:tcW w:w="1802" w:type="dxa"/>
          </w:tcPr>
          <w:p w14:paraId="7904E9E5" w14:textId="77777777" w:rsidR="00BD61E8" w:rsidRDefault="00BD61E8" w:rsidP="00692775">
            <w:pPr>
              <w:pStyle w:val="ListParagraph"/>
              <w:ind w:left="360"/>
              <w:rPr>
                <w:rFonts w:cstheme="minorHAnsi"/>
              </w:rPr>
            </w:pPr>
          </w:p>
        </w:tc>
        <w:tc>
          <w:tcPr>
            <w:tcW w:w="2066" w:type="dxa"/>
          </w:tcPr>
          <w:p w14:paraId="51C6F9CF" w14:textId="77777777" w:rsidR="00BD61E8" w:rsidRDefault="00BD61E8" w:rsidP="00692775">
            <w:pPr>
              <w:pStyle w:val="ListParagraph"/>
              <w:ind w:left="360"/>
              <w:rPr>
                <w:rFonts w:cstheme="minorHAnsi"/>
              </w:rPr>
            </w:pPr>
          </w:p>
        </w:tc>
        <w:tc>
          <w:tcPr>
            <w:tcW w:w="1848" w:type="dxa"/>
          </w:tcPr>
          <w:p w14:paraId="4C8DE2B0" w14:textId="27E9DCC3" w:rsidR="00BD61E8" w:rsidRDefault="00BD61E8" w:rsidP="00692775">
            <w:pPr>
              <w:pStyle w:val="ListParagraph"/>
              <w:ind w:left="360"/>
              <w:rPr>
                <w:rFonts w:cstheme="minorHAnsi"/>
              </w:rPr>
            </w:pPr>
          </w:p>
        </w:tc>
        <w:tc>
          <w:tcPr>
            <w:tcW w:w="934" w:type="dxa"/>
          </w:tcPr>
          <w:p w14:paraId="7A3E545F" w14:textId="77777777" w:rsidR="00BD61E8" w:rsidRDefault="00BD61E8" w:rsidP="00692775">
            <w:pPr>
              <w:pStyle w:val="ListParagraph"/>
              <w:ind w:left="360"/>
              <w:rPr>
                <w:rFonts w:cstheme="minorHAnsi"/>
              </w:rPr>
            </w:pPr>
          </w:p>
        </w:tc>
        <w:tc>
          <w:tcPr>
            <w:tcW w:w="2510" w:type="dxa"/>
          </w:tcPr>
          <w:p w14:paraId="5B27AE54" w14:textId="77777777" w:rsidR="00BD61E8" w:rsidRDefault="00BD61E8" w:rsidP="00692775">
            <w:pPr>
              <w:pStyle w:val="ListParagraph"/>
              <w:ind w:left="360"/>
              <w:rPr>
                <w:rFonts w:cstheme="minorHAnsi"/>
              </w:rPr>
            </w:pPr>
          </w:p>
        </w:tc>
      </w:tr>
      <w:tr w:rsidR="00BD61E8" w14:paraId="582D0B44" w14:textId="1C57A23C" w:rsidTr="00827999">
        <w:tc>
          <w:tcPr>
            <w:tcW w:w="1518" w:type="dxa"/>
            <w:vMerge/>
          </w:tcPr>
          <w:p w14:paraId="2B4A8E66" w14:textId="77777777" w:rsidR="00BD61E8" w:rsidRDefault="00BD61E8" w:rsidP="00692775"/>
        </w:tc>
        <w:tc>
          <w:tcPr>
            <w:tcW w:w="2884" w:type="dxa"/>
          </w:tcPr>
          <w:p w14:paraId="664597D9" w14:textId="77777777" w:rsidR="00BD61E8" w:rsidRPr="00B56AFA" w:rsidRDefault="00BD61E8" w:rsidP="00692775">
            <w:pPr>
              <w:rPr>
                <w:rFonts w:cstheme="minorHAnsi"/>
              </w:rPr>
            </w:pPr>
            <w:r w:rsidRPr="00B56AFA">
              <w:rPr>
                <w:rFonts w:cstheme="minorHAnsi"/>
              </w:rPr>
              <w:t xml:space="preserve">Be strategic about posting content that may be controversial or create a lot of discussion – have a plan in place for how discussions will </w:t>
            </w:r>
            <w:proofErr w:type="gramStart"/>
            <w:r w:rsidRPr="00B56AFA">
              <w:rPr>
                <w:rFonts w:cstheme="minorHAnsi"/>
              </w:rPr>
              <w:t>be managed</w:t>
            </w:r>
            <w:proofErr w:type="gramEnd"/>
            <w:r w:rsidRPr="00B56AFA">
              <w:rPr>
                <w:rFonts w:cstheme="minorHAnsi"/>
              </w:rPr>
              <w:t>, and time posts so that adequate staff are available for monitoring and moderation.</w:t>
            </w:r>
          </w:p>
          <w:p w14:paraId="16DF53E6" w14:textId="77777777" w:rsidR="00BD61E8" w:rsidRPr="00B56AFA" w:rsidRDefault="00BD61E8" w:rsidP="00692775">
            <w:pPr>
              <w:rPr>
                <w:rFonts w:cstheme="minorHAnsi"/>
              </w:rPr>
            </w:pPr>
          </w:p>
        </w:tc>
        <w:tc>
          <w:tcPr>
            <w:tcW w:w="1802" w:type="dxa"/>
          </w:tcPr>
          <w:p w14:paraId="10A25FE5" w14:textId="77777777" w:rsidR="00BD61E8" w:rsidRDefault="00BD61E8" w:rsidP="00692775">
            <w:pPr>
              <w:pStyle w:val="ListParagraph"/>
              <w:ind w:left="360"/>
              <w:rPr>
                <w:rFonts w:cstheme="minorHAnsi"/>
              </w:rPr>
            </w:pPr>
          </w:p>
        </w:tc>
        <w:tc>
          <w:tcPr>
            <w:tcW w:w="2066" w:type="dxa"/>
          </w:tcPr>
          <w:p w14:paraId="5F0A1699" w14:textId="77777777" w:rsidR="00BD61E8" w:rsidRDefault="00BD61E8" w:rsidP="00692775">
            <w:pPr>
              <w:pStyle w:val="ListParagraph"/>
              <w:ind w:left="360"/>
              <w:rPr>
                <w:rFonts w:cstheme="minorHAnsi"/>
              </w:rPr>
            </w:pPr>
          </w:p>
        </w:tc>
        <w:tc>
          <w:tcPr>
            <w:tcW w:w="1848" w:type="dxa"/>
          </w:tcPr>
          <w:p w14:paraId="404596A7" w14:textId="596A534A" w:rsidR="00BD61E8" w:rsidRDefault="00BD61E8" w:rsidP="00692775">
            <w:pPr>
              <w:pStyle w:val="ListParagraph"/>
              <w:ind w:left="360"/>
              <w:rPr>
                <w:rFonts w:cstheme="minorHAnsi"/>
              </w:rPr>
            </w:pPr>
          </w:p>
        </w:tc>
        <w:tc>
          <w:tcPr>
            <w:tcW w:w="934" w:type="dxa"/>
          </w:tcPr>
          <w:p w14:paraId="48B162ED" w14:textId="77777777" w:rsidR="00BD61E8" w:rsidRDefault="00BD61E8" w:rsidP="00692775">
            <w:pPr>
              <w:pStyle w:val="ListParagraph"/>
              <w:ind w:left="360"/>
              <w:rPr>
                <w:rFonts w:cstheme="minorHAnsi"/>
              </w:rPr>
            </w:pPr>
          </w:p>
        </w:tc>
        <w:tc>
          <w:tcPr>
            <w:tcW w:w="2510" w:type="dxa"/>
          </w:tcPr>
          <w:p w14:paraId="68F7A9D7" w14:textId="77777777" w:rsidR="00BD61E8" w:rsidRDefault="00BD61E8" w:rsidP="00692775">
            <w:pPr>
              <w:pStyle w:val="ListParagraph"/>
              <w:ind w:left="360"/>
              <w:rPr>
                <w:rFonts w:cstheme="minorHAnsi"/>
              </w:rPr>
            </w:pPr>
          </w:p>
        </w:tc>
      </w:tr>
      <w:tr w:rsidR="00BD61E8" w14:paraId="6C43E688" w14:textId="003B9957" w:rsidTr="00827999">
        <w:tc>
          <w:tcPr>
            <w:tcW w:w="1518" w:type="dxa"/>
            <w:vMerge/>
          </w:tcPr>
          <w:p w14:paraId="5316227E" w14:textId="77777777" w:rsidR="00BD61E8" w:rsidRDefault="00BD61E8" w:rsidP="00692775"/>
        </w:tc>
        <w:tc>
          <w:tcPr>
            <w:tcW w:w="2884" w:type="dxa"/>
          </w:tcPr>
          <w:p w14:paraId="1336201B" w14:textId="77777777" w:rsidR="00BD61E8" w:rsidRPr="00B56AFA" w:rsidRDefault="00BD61E8" w:rsidP="00692775">
            <w:pPr>
              <w:rPr>
                <w:rFonts w:cstheme="minorHAnsi"/>
              </w:rPr>
            </w:pPr>
            <w:r w:rsidRPr="00B56AFA">
              <w:rPr>
                <w:rFonts w:cstheme="minorHAnsi"/>
              </w:rPr>
              <w:t xml:space="preserve">Enable private messaging features for social media accounts, and endeavour to respond to private messages soon after they </w:t>
            </w:r>
            <w:proofErr w:type="gramStart"/>
            <w:r w:rsidRPr="00B56AFA">
              <w:rPr>
                <w:rFonts w:cstheme="minorHAnsi"/>
              </w:rPr>
              <w:t>are received</w:t>
            </w:r>
            <w:proofErr w:type="gramEnd"/>
            <w:r w:rsidRPr="00B56AFA">
              <w:rPr>
                <w:rFonts w:cstheme="minorHAnsi"/>
              </w:rPr>
              <w:t xml:space="preserve">. </w:t>
            </w:r>
          </w:p>
        </w:tc>
        <w:tc>
          <w:tcPr>
            <w:tcW w:w="1802" w:type="dxa"/>
          </w:tcPr>
          <w:p w14:paraId="1E7A679B" w14:textId="77777777" w:rsidR="00BD61E8" w:rsidRDefault="00BD61E8" w:rsidP="00692775">
            <w:pPr>
              <w:pStyle w:val="ListParagraph"/>
              <w:ind w:left="360"/>
              <w:rPr>
                <w:rFonts w:cstheme="minorHAnsi"/>
              </w:rPr>
            </w:pPr>
          </w:p>
        </w:tc>
        <w:tc>
          <w:tcPr>
            <w:tcW w:w="2066" w:type="dxa"/>
          </w:tcPr>
          <w:p w14:paraId="422B8DC5" w14:textId="77777777" w:rsidR="00BD61E8" w:rsidRDefault="00BD61E8" w:rsidP="00692775">
            <w:pPr>
              <w:pStyle w:val="ListParagraph"/>
              <w:ind w:left="360"/>
              <w:rPr>
                <w:rFonts w:cstheme="minorHAnsi"/>
              </w:rPr>
            </w:pPr>
          </w:p>
        </w:tc>
        <w:tc>
          <w:tcPr>
            <w:tcW w:w="1848" w:type="dxa"/>
          </w:tcPr>
          <w:p w14:paraId="58E556D6" w14:textId="2111C7D2" w:rsidR="00BD61E8" w:rsidRDefault="00BD61E8" w:rsidP="00692775">
            <w:pPr>
              <w:pStyle w:val="ListParagraph"/>
              <w:ind w:left="360"/>
              <w:rPr>
                <w:rFonts w:cstheme="minorHAnsi"/>
              </w:rPr>
            </w:pPr>
          </w:p>
        </w:tc>
        <w:tc>
          <w:tcPr>
            <w:tcW w:w="934" w:type="dxa"/>
          </w:tcPr>
          <w:p w14:paraId="71412C0D" w14:textId="77777777" w:rsidR="00BD61E8" w:rsidRDefault="00BD61E8" w:rsidP="00692775">
            <w:pPr>
              <w:pStyle w:val="ListParagraph"/>
              <w:ind w:left="360"/>
              <w:rPr>
                <w:rFonts w:cstheme="minorHAnsi"/>
              </w:rPr>
            </w:pPr>
          </w:p>
        </w:tc>
        <w:tc>
          <w:tcPr>
            <w:tcW w:w="2510" w:type="dxa"/>
          </w:tcPr>
          <w:p w14:paraId="0976583B" w14:textId="77777777" w:rsidR="00BD61E8" w:rsidRDefault="00BD61E8" w:rsidP="00692775">
            <w:pPr>
              <w:pStyle w:val="ListParagraph"/>
              <w:ind w:left="360"/>
              <w:rPr>
                <w:rFonts w:cstheme="minorHAnsi"/>
              </w:rPr>
            </w:pPr>
          </w:p>
        </w:tc>
      </w:tr>
      <w:tr w:rsidR="00BD61E8" w14:paraId="63A9F65D" w14:textId="1C2376B3" w:rsidTr="00827999">
        <w:tc>
          <w:tcPr>
            <w:tcW w:w="1518" w:type="dxa"/>
            <w:vMerge w:val="restart"/>
          </w:tcPr>
          <w:p w14:paraId="03EFDA55" w14:textId="77777777" w:rsidR="00BD61E8" w:rsidRDefault="00BD61E8" w:rsidP="00692775">
            <w:r>
              <w:t>Respect user privacy</w:t>
            </w:r>
          </w:p>
        </w:tc>
        <w:tc>
          <w:tcPr>
            <w:tcW w:w="2884" w:type="dxa"/>
          </w:tcPr>
          <w:p w14:paraId="2397AA26" w14:textId="77777777" w:rsidR="00BD61E8" w:rsidRPr="00B56AFA" w:rsidRDefault="00BD61E8" w:rsidP="00692775">
            <w:pPr>
              <w:rPr>
                <w:rFonts w:cstheme="minorHAnsi"/>
              </w:rPr>
            </w:pPr>
            <w:r w:rsidRPr="00B56AFA">
              <w:rPr>
                <w:rFonts w:cstheme="minorHAnsi"/>
              </w:rPr>
              <w:t>Allow users to control their own privacy settings.</w:t>
            </w:r>
          </w:p>
        </w:tc>
        <w:tc>
          <w:tcPr>
            <w:tcW w:w="1802" w:type="dxa"/>
          </w:tcPr>
          <w:p w14:paraId="0C674149" w14:textId="77777777" w:rsidR="00BD61E8" w:rsidRDefault="00BD61E8" w:rsidP="00692775">
            <w:pPr>
              <w:pStyle w:val="ListParagraph"/>
              <w:ind w:left="360"/>
              <w:rPr>
                <w:rFonts w:cstheme="minorHAnsi"/>
              </w:rPr>
            </w:pPr>
          </w:p>
        </w:tc>
        <w:tc>
          <w:tcPr>
            <w:tcW w:w="2066" w:type="dxa"/>
          </w:tcPr>
          <w:p w14:paraId="0F507D34" w14:textId="77777777" w:rsidR="00BD61E8" w:rsidRDefault="00BD61E8" w:rsidP="00692775">
            <w:pPr>
              <w:pStyle w:val="ListParagraph"/>
              <w:ind w:left="360"/>
              <w:rPr>
                <w:rFonts w:cstheme="minorHAnsi"/>
              </w:rPr>
            </w:pPr>
          </w:p>
        </w:tc>
        <w:tc>
          <w:tcPr>
            <w:tcW w:w="1848" w:type="dxa"/>
          </w:tcPr>
          <w:p w14:paraId="704039F3" w14:textId="1BEA872D" w:rsidR="00BD61E8" w:rsidRDefault="00BD61E8" w:rsidP="00692775">
            <w:pPr>
              <w:pStyle w:val="ListParagraph"/>
              <w:ind w:left="360"/>
              <w:rPr>
                <w:rFonts w:cstheme="minorHAnsi"/>
              </w:rPr>
            </w:pPr>
          </w:p>
        </w:tc>
        <w:tc>
          <w:tcPr>
            <w:tcW w:w="934" w:type="dxa"/>
          </w:tcPr>
          <w:p w14:paraId="6AFC1477" w14:textId="77777777" w:rsidR="00BD61E8" w:rsidRDefault="00BD61E8" w:rsidP="00692775">
            <w:pPr>
              <w:pStyle w:val="ListParagraph"/>
              <w:ind w:left="360"/>
              <w:rPr>
                <w:rFonts w:cstheme="minorHAnsi"/>
              </w:rPr>
            </w:pPr>
          </w:p>
        </w:tc>
        <w:tc>
          <w:tcPr>
            <w:tcW w:w="2510" w:type="dxa"/>
          </w:tcPr>
          <w:p w14:paraId="178D79C7" w14:textId="77777777" w:rsidR="00BD61E8" w:rsidRDefault="00BD61E8" w:rsidP="00692775">
            <w:pPr>
              <w:pStyle w:val="ListParagraph"/>
              <w:ind w:left="360"/>
              <w:rPr>
                <w:rFonts w:cstheme="minorHAnsi"/>
              </w:rPr>
            </w:pPr>
          </w:p>
        </w:tc>
      </w:tr>
      <w:tr w:rsidR="00BD61E8" w14:paraId="45AA24A7" w14:textId="298579D5" w:rsidTr="00827999">
        <w:trPr>
          <w:trHeight w:val="600"/>
        </w:trPr>
        <w:tc>
          <w:tcPr>
            <w:tcW w:w="1518" w:type="dxa"/>
            <w:vMerge/>
          </w:tcPr>
          <w:p w14:paraId="0A5D4599" w14:textId="77777777" w:rsidR="00BD61E8" w:rsidRDefault="00BD61E8" w:rsidP="00692775"/>
        </w:tc>
        <w:tc>
          <w:tcPr>
            <w:tcW w:w="2884" w:type="dxa"/>
          </w:tcPr>
          <w:p w14:paraId="3743C311" w14:textId="77777777" w:rsidR="00BD61E8" w:rsidRPr="00B56AFA" w:rsidRDefault="00BD61E8" w:rsidP="00692775">
            <w:pPr>
              <w:rPr>
                <w:rFonts w:cstheme="minorHAnsi"/>
              </w:rPr>
            </w:pPr>
            <w:r w:rsidRPr="00B56AFA">
              <w:rPr>
                <w:rFonts w:cstheme="minorHAnsi"/>
              </w:rPr>
              <w:t>Have options for users to use pseudonyms or be anonymous.</w:t>
            </w:r>
          </w:p>
          <w:p w14:paraId="3D9F3DC4" w14:textId="77777777" w:rsidR="00BD61E8" w:rsidRPr="00B56AFA" w:rsidRDefault="00BD61E8" w:rsidP="00692775">
            <w:pPr>
              <w:rPr>
                <w:rFonts w:cstheme="minorHAnsi"/>
              </w:rPr>
            </w:pPr>
          </w:p>
        </w:tc>
        <w:tc>
          <w:tcPr>
            <w:tcW w:w="1802" w:type="dxa"/>
          </w:tcPr>
          <w:p w14:paraId="211152D5" w14:textId="77777777" w:rsidR="00BD61E8" w:rsidRDefault="00BD61E8" w:rsidP="00692775">
            <w:pPr>
              <w:pStyle w:val="ListParagraph"/>
              <w:ind w:left="360"/>
              <w:rPr>
                <w:rFonts w:cstheme="minorHAnsi"/>
              </w:rPr>
            </w:pPr>
          </w:p>
        </w:tc>
        <w:tc>
          <w:tcPr>
            <w:tcW w:w="2066" w:type="dxa"/>
          </w:tcPr>
          <w:p w14:paraId="2FFB66FF" w14:textId="77777777" w:rsidR="00BD61E8" w:rsidRDefault="00BD61E8" w:rsidP="00692775">
            <w:pPr>
              <w:pStyle w:val="ListParagraph"/>
              <w:ind w:left="360"/>
              <w:rPr>
                <w:rFonts w:cstheme="minorHAnsi"/>
              </w:rPr>
            </w:pPr>
          </w:p>
        </w:tc>
        <w:tc>
          <w:tcPr>
            <w:tcW w:w="1848" w:type="dxa"/>
          </w:tcPr>
          <w:p w14:paraId="30A38BEC" w14:textId="1DDFDBAE" w:rsidR="00BD61E8" w:rsidRDefault="00BD61E8" w:rsidP="00692775">
            <w:pPr>
              <w:pStyle w:val="ListParagraph"/>
              <w:ind w:left="360"/>
              <w:rPr>
                <w:rFonts w:cstheme="minorHAnsi"/>
              </w:rPr>
            </w:pPr>
          </w:p>
        </w:tc>
        <w:tc>
          <w:tcPr>
            <w:tcW w:w="934" w:type="dxa"/>
          </w:tcPr>
          <w:p w14:paraId="0D3BAEB6" w14:textId="77777777" w:rsidR="00BD61E8" w:rsidRDefault="00BD61E8" w:rsidP="00692775">
            <w:pPr>
              <w:pStyle w:val="ListParagraph"/>
              <w:ind w:left="360"/>
              <w:rPr>
                <w:rFonts w:cstheme="minorHAnsi"/>
              </w:rPr>
            </w:pPr>
          </w:p>
        </w:tc>
        <w:tc>
          <w:tcPr>
            <w:tcW w:w="2510" w:type="dxa"/>
          </w:tcPr>
          <w:p w14:paraId="009FBADC" w14:textId="77777777" w:rsidR="00BD61E8" w:rsidRDefault="00BD61E8" w:rsidP="00692775">
            <w:pPr>
              <w:pStyle w:val="ListParagraph"/>
              <w:ind w:left="360"/>
              <w:rPr>
                <w:rFonts w:cstheme="minorHAnsi"/>
              </w:rPr>
            </w:pPr>
          </w:p>
        </w:tc>
      </w:tr>
      <w:tr w:rsidR="00BD61E8" w14:paraId="683F9789" w14:textId="0AD036EB" w:rsidTr="00827999">
        <w:tc>
          <w:tcPr>
            <w:tcW w:w="1518" w:type="dxa"/>
            <w:vMerge/>
          </w:tcPr>
          <w:p w14:paraId="2B4CFEC6" w14:textId="77777777" w:rsidR="00BD61E8" w:rsidRDefault="00BD61E8" w:rsidP="00692775"/>
        </w:tc>
        <w:tc>
          <w:tcPr>
            <w:tcW w:w="2884" w:type="dxa"/>
          </w:tcPr>
          <w:p w14:paraId="43D6BF2E" w14:textId="77777777" w:rsidR="00BD61E8" w:rsidRPr="00B56AFA" w:rsidRDefault="00BD61E8" w:rsidP="00692775">
            <w:pPr>
              <w:rPr>
                <w:rFonts w:cstheme="minorHAnsi"/>
              </w:rPr>
            </w:pPr>
            <w:r w:rsidRPr="00B56AFA">
              <w:rPr>
                <w:rFonts w:cstheme="minorHAnsi"/>
              </w:rPr>
              <w:t>Gain permission before posting content about a person (patient/consumer or staff member), whether they are identifiable or not.</w:t>
            </w:r>
          </w:p>
        </w:tc>
        <w:tc>
          <w:tcPr>
            <w:tcW w:w="1802" w:type="dxa"/>
          </w:tcPr>
          <w:p w14:paraId="20712BF8" w14:textId="77777777" w:rsidR="00BD61E8" w:rsidRDefault="00BD61E8" w:rsidP="00692775">
            <w:pPr>
              <w:pStyle w:val="ListParagraph"/>
              <w:ind w:left="360"/>
              <w:rPr>
                <w:rFonts w:cstheme="minorHAnsi"/>
              </w:rPr>
            </w:pPr>
          </w:p>
        </w:tc>
        <w:tc>
          <w:tcPr>
            <w:tcW w:w="2066" w:type="dxa"/>
          </w:tcPr>
          <w:p w14:paraId="704750CD" w14:textId="77777777" w:rsidR="00BD61E8" w:rsidRDefault="00BD61E8" w:rsidP="00692775">
            <w:pPr>
              <w:pStyle w:val="ListParagraph"/>
              <w:ind w:left="360"/>
              <w:rPr>
                <w:rFonts w:cstheme="minorHAnsi"/>
              </w:rPr>
            </w:pPr>
          </w:p>
        </w:tc>
        <w:tc>
          <w:tcPr>
            <w:tcW w:w="1848" w:type="dxa"/>
          </w:tcPr>
          <w:p w14:paraId="30B07DEB" w14:textId="5AAB14BC" w:rsidR="00BD61E8" w:rsidRDefault="00BD61E8" w:rsidP="00692775">
            <w:pPr>
              <w:pStyle w:val="ListParagraph"/>
              <w:ind w:left="360"/>
              <w:rPr>
                <w:rFonts w:cstheme="minorHAnsi"/>
              </w:rPr>
            </w:pPr>
          </w:p>
        </w:tc>
        <w:tc>
          <w:tcPr>
            <w:tcW w:w="934" w:type="dxa"/>
          </w:tcPr>
          <w:p w14:paraId="7DDB7C61" w14:textId="77777777" w:rsidR="00BD61E8" w:rsidRDefault="00BD61E8" w:rsidP="00692775">
            <w:pPr>
              <w:pStyle w:val="ListParagraph"/>
              <w:ind w:left="360"/>
              <w:rPr>
                <w:rFonts w:cstheme="minorHAnsi"/>
              </w:rPr>
            </w:pPr>
          </w:p>
        </w:tc>
        <w:tc>
          <w:tcPr>
            <w:tcW w:w="2510" w:type="dxa"/>
          </w:tcPr>
          <w:p w14:paraId="70D79EE9" w14:textId="77777777" w:rsidR="00BD61E8" w:rsidRDefault="00BD61E8" w:rsidP="00692775">
            <w:pPr>
              <w:pStyle w:val="ListParagraph"/>
              <w:ind w:left="360"/>
              <w:rPr>
                <w:rFonts w:cstheme="minorHAnsi"/>
              </w:rPr>
            </w:pPr>
          </w:p>
        </w:tc>
      </w:tr>
    </w:tbl>
    <w:p w14:paraId="6AA55E2D" w14:textId="77777777" w:rsidR="004B176F" w:rsidRDefault="004B176F" w:rsidP="004B176F"/>
    <w:p w14:paraId="698705CF" w14:textId="77777777" w:rsidR="00674CDD" w:rsidRDefault="00674CDD" w:rsidP="00987D58">
      <w:pPr>
        <w:pStyle w:val="Heading2"/>
      </w:pPr>
      <w:bookmarkStart w:id="5" w:name="_Toc66369030"/>
    </w:p>
    <w:p w14:paraId="7B2FA987" w14:textId="77777777" w:rsidR="00F361C6" w:rsidRPr="00827999" w:rsidRDefault="00F361C6" w:rsidP="00827999"/>
    <w:p w14:paraId="4EED9E60" w14:textId="52F05393" w:rsidR="004B176F" w:rsidRDefault="004B176F" w:rsidP="00987D58">
      <w:pPr>
        <w:pStyle w:val="Heading2"/>
      </w:pPr>
      <w:r>
        <w:lastRenderedPageBreak/>
        <w:t>Planning a social media-based consumer engagement activity in your project</w:t>
      </w:r>
      <w:bookmarkEnd w:id="5"/>
    </w:p>
    <w:p w14:paraId="0CE1A57D" w14:textId="77777777" w:rsidR="004B176F" w:rsidRDefault="004B176F" w:rsidP="004B176F"/>
    <w:p w14:paraId="4796735E" w14:textId="77777777" w:rsidR="004B176F" w:rsidRDefault="004B176F" w:rsidP="004B176F">
      <w:pPr>
        <w:rPr>
          <w:rFonts w:cstheme="minorHAnsi"/>
        </w:rPr>
      </w:pPr>
      <w:r>
        <w:rPr>
          <w:rFonts w:cstheme="minorHAnsi"/>
        </w:rPr>
        <w:t xml:space="preserve">This planning tool has </w:t>
      </w:r>
      <w:proofErr w:type="gramStart"/>
      <w:r>
        <w:rPr>
          <w:rFonts w:cstheme="minorHAnsi"/>
        </w:rPr>
        <w:t>been developed</w:t>
      </w:r>
      <w:proofErr w:type="gramEnd"/>
      <w:r>
        <w:rPr>
          <w:rFonts w:cstheme="minorHAnsi"/>
        </w:rPr>
        <w:t xml:space="preserve"> from the enablers for social media-based communication identified through our research. This tool corresponds to information provided in </w:t>
      </w:r>
      <w:r>
        <w:rPr>
          <w:rFonts w:cstheme="minorHAnsi"/>
          <w:b/>
          <w:bCs/>
        </w:rPr>
        <w:t>S</w:t>
      </w:r>
      <w:r w:rsidRPr="00E82B7A">
        <w:rPr>
          <w:rFonts w:cstheme="minorHAnsi"/>
          <w:b/>
          <w:bCs/>
        </w:rPr>
        <w:t>ection 2.</w:t>
      </w:r>
      <w:r>
        <w:rPr>
          <w:rFonts w:cstheme="minorHAnsi"/>
          <w:b/>
          <w:bCs/>
        </w:rPr>
        <w:t>2 Using social media-based consumer engagement in your service design or QI project</w:t>
      </w:r>
      <w:r>
        <w:rPr>
          <w:rFonts w:cstheme="minorHAnsi"/>
        </w:rPr>
        <w:t xml:space="preserve">. This tool presents a series of questions for project managers and participants to consider when planning social media-based consumer engagement activities, alongside further information which can guide planning and decision making around each key question. </w:t>
      </w:r>
    </w:p>
    <w:p w14:paraId="71D4B782" w14:textId="77777777" w:rsidR="004B176F" w:rsidRPr="00DB768E" w:rsidRDefault="004B176F" w:rsidP="004B176F">
      <w:pPr>
        <w:pStyle w:val="Heading4"/>
      </w:pPr>
    </w:p>
    <w:tbl>
      <w:tblPr>
        <w:tblStyle w:val="TableGrid"/>
        <w:tblW w:w="0" w:type="auto"/>
        <w:tblLook w:val="04A0" w:firstRow="1" w:lastRow="0" w:firstColumn="1" w:lastColumn="0" w:noHBand="0" w:noVBand="1"/>
      </w:tblPr>
      <w:tblGrid>
        <w:gridCol w:w="2489"/>
        <w:gridCol w:w="5709"/>
        <w:gridCol w:w="5364"/>
      </w:tblGrid>
      <w:tr w:rsidR="004B176F" w14:paraId="5769CBB9" w14:textId="77777777" w:rsidTr="00692775">
        <w:trPr>
          <w:tblHeader/>
        </w:trPr>
        <w:tc>
          <w:tcPr>
            <w:tcW w:w="2534" w:type="dxa"/>
          </w:tcPr>
          <w:p w14:paraId="0890F8AE" w14:textId="77777777" w:rsidR="004B176F" w:rsidRPr="00BA3138" w:rsidRDefault="004B176F" w:rsidP="00692775">
            <w:pPr>
              <w:rPr>
                <w:rFonts w:cstheme="minorHAnsi"/>
                <w:b/>
                <w:bCs/>
              </w:rPr>
            </w:pPr>
            <w:r>
              <w:rPr>
                <w:rFonts w:cstheme="minorHAnsi"/>
                <w:b/>
                <w:bCs/>
              </w:rPr>
              <w:t>Key questions</w:t>
            </w:r>
          </w:p>
        </w:tc>
        <w:tc>
          <w:tcPr>
            <w:tcW w:w="5847" w:type="dxa"/>
          </w:tcPr>
          <w:p w14:paraId="3CA0E7D4" w14:textId="77777777" w:rsidR="004B176F" w:rsidRPr="00BA3138" w:rsidRDefault="004B176F" w:rsidP="00692775">
            <w:pPr>
              <w:rPr>
                <w:rFonts w:cstheme="minorHAnsi"/>
                <w:b/>
                <w:bCs/>
              </w:rPr>
            </w:pPr>
            <w:r>
              <w:rPr>
                <w:rFonts w:cstheme="minorHAnsi"/>
                <w:b/>
                <w:bCs/>
              </w:rPr>
              <w:t>Further information to guide planning</w:t>
            </w:r>
          </w:p>
        </w:tc>
        <w:tc>
          <w:tcPr>
            <w:tcW w:w="5567" w:type="dxa"/>
          </w:tcPr>
          <w:p w14:paraId="03EA87D6" w14:textId="77777777" w:rsidR="004B176F" w:rsidRDefault="004B176F" w:rsidP="00692775">
            <w:pPr>
              <w:rPr>
                <w:rFonts w:cstheme="minorHAnsi"/>
                <w:b/>
                <w:bCs/>
              </w:rPr>
            </w:pPr>
            <w:r>
              <w:rPr>
                <w:rFonts w:cstheme="minorHAnsi"/>
                <w:b/>
                <w:bCs/>
              </w:rPr>
              <w:t>Our plan</w:t>
            </w:r>
          </w:p>
        </w:tc>
      </w:tr>
      <w:tr w:rsidR="004B176F" w14:paraId="5D4E537E" w14:textId="77777777" w:rsidTr="00692775">
        <w:tc>
          <w:tcPr>
            <w:tcW w:w="2534" w:type="dxa"/>
          </w:tcPr>
          <w:p w14:paraId="10B94DC7" w14:textId="77777777" w:rsidR="004B176F" w:rsidRDefault="004B176F" w:rsidP="00692775">
            <w:pPr>
              <w:rPr>
                <w:rFonts w:cstheme="minorHAnsi"/>
              </w:rPr>
            </w:pPr>
            <w:r>
              <w:rPr>
                <w:rFonts w:cstheme="minorHAnsi"/>
              </w:rPr>
              <w:t>How will consumers from target audiences be involved in creating the project plan?</w:t>
            </w:r>
          </w:p>
        </w:tc>
        <w:tc>
          <w:tcPr>
            <w:tcW w:w="5847" w:type="dxa"/>
          </w:tcPr>
          <w:p w14:paraId="2FE98F67" w14:textId="77777777" w:rsidR="004B176F" w:rsidRPr="009F7ABC" w:rsidRDefault="004B176F" w:rsidP="00692775">
            <w:pPr>
              <w:rPr>
                <w:rFonts w:cstheme="minorHAnsi"/>
              </w:rPr>
            </w:pPr>
            <w:r>
              <w:rPr>
                <w:rFonts w:cstheme="minorHAnsi"/>
              </w:rPr>
              <w:t xml:space="preserve">Consumer representatives from target audiences should be involved in determining the best methods of engagement with their communities. If social media is to </w:t>
            </w:r>
            <w:proofErr w:type="gramStart"/>
            <w:r>
              <w:rPr>
                <w:rFonts w:cstheme="minorHAnsi"/>
              </w:rPr>
              <w:t>be used</w:t>
            </w:r>
            <w:proofErr w:type="gramEnd"/>
            <w:r>
              <w:rPr>
                <w:rFonts w:cstheme="minorHAnsi"/>
              </w:rPr>
              <w:t>, representatives from target audiences can provide guidance on:</w:t>
            </w:r>
          </w:p>
          <w:p w14:paraId="2E2F4088" w14:textId="77777777" w:rsidR="004B176F" w:rsidRDefault="004B176F" w:rsidP="004B176F">
            <w:pPr>
              <w:pStyle w:val="ListParagraph"/>
              <w:numPr>
                <w:ilvl w:val="0"/>
                <w:numId w:val="2"/>
              </w:numPr>
              <w:rPr>
                <w:rFonts w:cstheme="minorHAnsi"/>
              </w:rPr>
            </w:pPr>
            <w:r>
              <w:rPr>
                <w:rFonts w:cstheme="minorHAnsi"/>
              </w:rPr>
              <w:t>Which platforms to use to reach their community</w:t>
            </w:r>
          </w:p>
          <w:p w14:paraId="65CB5A46" w14:textId="1CB33792" w:rsidR="004B176F" w:rsidRDefault="004B176F" w:rsidP="004B176F">
            <w:pPr>
              <w:pStyle w:val="ListParagraph"/>
              <w:numPr>
                <w:ilvl w:val="0"/>
                <w:numId w:val="2"/>
              </w:numPr>
              <w:rPr>
                <w:rFonts w:cstheme="minorHAnsi"/>
              </w:rPr>
            </w:pPr>
            <w:r>
              <w:rPr>
                <w:rFonts w:cstheme="minorHAnsi"/>
              </w:rPr>
              <w:t>Which engagement methods are best?</w:t>
            </w:r>
          </w:p>
          <w:p w14:paraId="45532A76" w14:textId="77777777" w:rsidR="004B176F" w:rsidRDefault="004B176F" w:rsidP="004B176F">
            <w:pPr>
              <w:pStyle w:val="ListParagraph"/>
              <w:numPr>
                <w:ilvl w:val="0"/>
                <w:numId w:val="2"/>
              </w:numPr>
              <w:rPr>
                <w:rFonts w:cstheme="minorHAnsi"/>
              </w:rPr>
            </w:pPr>
            <w:r>
              <w:rPr>
                <w:rFonts w:cstheme="minorHAnsi"/>
              </w:rPr>
              <w:t>Recruitment strategies</w:t>
            </w:r>
          </w:p>
          <w:p w14:paraId="2290D473" w14:textId="77777777" w:rsidR="004B176F" w:rsidRDefault="004B176F" w:rsidP="004B176F">
            <w:pPr>
              <w:pStyle w:val="ListParagraph"/>
              <w:numPr>
                <w:ilvl w:val="0"/>
                <w:numId w:val="2"/>
              </w:numPr>
              <w:rPr>
                <w:rFonts w:cstheme="minorHAnsi"/>
              </w:rPr>
            </w:pPr>
            <w:r>
              <w:rPr>
                <w:rFonts w:cstheme="minorHAnsi"/>
              </w:rPr>
              <w:t>The potential barriers to social media-based engagement (e.g., access to internet and devices, written-language heavy nature of communications, disability access issues, privacy, or anonymity requirements) and can help devise strategies to overcome or minimise these</w:t>
            </w:r>
          </w:p>
          <w:p w14:paraId="2933029D" w14:textId="77777777" w:rsidR="004B176F" w:rsidRPr="00D3403D" w:rsidRDefault="004B176F" w:rsidP="004B176F">
            <w:pPr>
              <w:pStyle w:val="ListParagraph"/>
              <w:numPr>
                <w:ilvl w:val="0"/>
                <w:numId w:val="2"/>
              </w:numPr>
              <w:rPr>
                <w:rFonts w:cstheme="minorHAnsi"/>
              </w:rPr>
            </w:pPr>
            <w:r>
              <w:rPr>
                <w:rFonts w:cstheme="minorHAnsi"/>
              </w:rPr>
              <w:t xml:space="preserve">Developing social media content which meets community needs  </w:t>
            </w:r>
          </w:p>
        </w:tc>
        <w:tc>
          <w:tcPr>
            <w:tcW w:w="5567" w:type="dxa"/>
          </w:tcPr>
          <w:p w14:paraId="24F81BC6" w14:textId="77777777" w:rsidR="004B176F" w:rsidRDefault="004B176F" w:rsidP="00692775">
            <w:pPr>
              <w:rPr>
                <w:rFonts w:cstheme="minorHAnsi"/>
              </w:rPr>
            </w:pPr>
          </w:p>
        </w:tc>
      </w:tr>
      <w:tr w:rsidR="004B176F" w14:paraId="09CA2589" w14:textId="77777777" w:rsidTr="00692775">
        <w:tc>
          <w:tcPr>
            <w:tcW w:w="2534" w:type="dxa"/>
          </w:tcPr>
          <w:p w14:paraId="20E5FD70" w14:textId="77777777" w:rsidR="004B176F" w:rsidRDefault="004B176F" w:rsidP="00692775">
            <w:pPr>
              <w:rPr>
                <w:rFonts w:cstheme="minorHAnsi"/>
              </w:rPr>
            </w:pPr>
            <w:r>
              <w:rPr>
                <w:rFonts w:cstheme="minorHAnsi"/>
              </w:rPr>
              <w:t xml:space="preserve">What will social media </w:t>
            </w:r>
            <w:proofErr w:type="gramStart"/>
            <w:r>
              <w:rPr>
                <w:rFonts w:cstheme="minorHAnsi"/>
              </w:rPr>
              <w:t>be used</w:t>
            </w:r>
            <w:proofErr w:type="gramEnd"/>
            <w:r>
              <w:rPr>
                <w:rFonts w:cstheme="minorHAnsi"/>
              </w:rPr>
              <w:t xml:space="preserve"> for?</w:t>
            </w:r>
          </w:p>
          <w:p w14:paraId="32388469" w14:textId="77777777" w:rsidR="004B176F" w:rsidRDefault="004B176F" w:rsidP="00692775">
            <w:pPr>
              <w:rPr>
                <w:rFonts w:cstheme="minorHAnsi"/>
              </w:rPr>
            </w:pPr>
          </w:p>
          <w:p w14:paraId="3D3C7800" w14:textId="77777777" w:rsidR="004B176F" w:rsidRDefault="004B176F" w:rsidP="00692775">
            <w:pPr>
              <w:rPr>
                <w:rFonts w:cstheme="minorHAnsi"/>
              </w:rPr>
            </w:pPr>
            <w:r>
              <w:rPr>
                <w:rFonts w:cstheme="minorHAnsi"/>
              </w:rPr>
              <w:t xml:space="preserve">Which platforms will we use? </w:t>
            </w:r>
          </w:p>
          <w:p w14:paraId="53D47942" w14:textId="77777777" w:rsidR="004B176F" w:rsidRDefault="004B176F" w:rsidP="00692775">
            <w:pPr>
              <w:rPr>
                <w:rFonts w:cstheme="minorHAnsi"/>
              </w:rPr>
            </w:pPr>
          </w:p>
          <w:p w14:paraId="193CA9FA" w14:textId="77777777" w:rsidR="004B176F" w:rsidRDefault="004B176F" w:rsidP="00692775">
            <w:pPr>
              <w:rPr>
                <w:rFonts w:cstheme="minorHAnsi"/>
              </w:rPr>
            </w:pPr>
            <w:r>
              <w:rPr>
                <w:rFonts w:cstheme="minorHAnsi"/>
              </w:rPr>
              <w:t xml:space="preserve">How will we use them? </w:t>
            </w:r>
          </w:p>
        </w:tc>
        <w:tc>
          <w:tcPr>
            <w:tcW w:w="5847" w:type="dxa"/>
          </w:tcPr>
          <w:p w14:paraId="47519CDC" w14:textId="77777777" w:rsidR="004B176F" w:rsidRDefault="004B176F" w:rsidP="00692775">
            <w:pPr>
              <w:rPr>
                <w:rFonts w:cstheme="minorHAnsi"/>
              </w:rPr>
            </w:pPr>
            <w:r>
              <w:rPr>
                <w:rFonts w:cstheme="minorHAnsi"/>
              </w:rPr>
              <w:t xml:space="preserve">In service design and QI activities, social media can generally </w:t>
            </w:r>
            <w:proofErr w:type="gramStart"/>
            <w:r>
              <w:rPr>
                <w:rFonts w:cstheme="minorHAnsi"/>
              </w:rPr>
              <w:t>be used</w:t>
            </w:r>
            <w:proofErr w:type="gramEnd"/>
            <w:r>
              <w:rPr>
                <w:rFonts w:cstheme="minorHAnsi"/>
              </w:rPr>
              <w:t xml:space="preserve"> for two broad purposes – to </w:t>
            </w:r>
            <w:r w:rsidRPr="0073507F">
              <w:rPr>
                <w:rFonts w:cstheme="minorHAnsi"/>
                <w:b/>
                <w:bCs/>
              </w:rPr>
              <w:t xml:space="preserve">gather </w:t>
            </w:r>
            <w:r>
              <w:rPr>
                <w:rFonts w:cstheme="minorHAnsi"/>
                <w:b/>
                <w:bCs/>
              </w:rPr>
              <w:t xml:space="preserve">information </w:t>
            </w:r>
            <w:r>
              <w:rPr>
                <w:rFonts w:cstheme="minorHAnsi"/>
              </w:rPr>
              <w:t xml:space="preserve">(see </w:t>
            </w:r>
            <w:r w:rsidRPr="0073507F">
              <w:rPr>
                <w:rFonts w:cstheme="minorHAnsi"/>
                <w:i/>
                <w:iCs/>
              </w:rPr>
              <w:t>Section 2.2.2</w:t>
            </w:r>
            <w:r>
              <w:rPr>
                <w:rFonts w:cstheme="minorHAnsi"/>
              </w:rPr>
              <w:t xml:space="preserve"> </w:t>
            </w:r>
            <w:r w:rsidRPr="00BA3138">
              <w:rPr>
                <w:rFonts w:cstheme="minorHAnsi"/>
                <w:i/>
                <w:iCs/>
              </w:rPr>
              <w:t>Using social media to gather data to inform</w:t>
            </w:r>
            <w:r>
              <w:rPr>
                <w:rFonts w:cstheme="minorHAnsi"/>
                <w:i/>
                <w:iCs/>
              </w:rPr>
              <w:t xml:space="preserve"> s</w:t>
            </w:r>
            <w:r w:rsidRPr="00BA3138">
              <w:rPr>
                <w:rFonts w:cstheme="minorHAnsi"/>
                <w:i/>
                <w:iCs/>
              </w:rPr>
              <w:t>ervice design and QI</w:t>
            </w:r>
            <w:r>
              <w:rPr>
                <w:rFonts w:cstheme="minorHAnsi"/>
                <w:i/>
                <w:iCs/>
              </w:rPr>
              <w:t xml:space="preserve">) </w:t>
            </w:r>
            <w:r>
              <w:rPr>
                <w:rFonts w:cstheme="minorHAnsi"/>
              </w:rPr>
              <w:t xml:space="preserve">or as a </w:t>
            </w:r>
            <w:r w:rsidRPr="004942EA">
              <w:rPr>
                <w:rFonts w:cstheme="minorHAnsi"/>
                <w:b/>
                <w:bCs/>
              </w:rPr>
              <w:t>virtual room</w:t>
            </w:r>
            <w:r>
              <w:rPr>
                <w:rFonts w:cstheme="minorHAnsi"/>
              </w:rPr>
              <w:t xml:space="preserve"> where consumers and providers can work together (see </w:t>
            </w:r>
            <w:r>
              <w:rPr>
                <w:rFonts w:cstheme="minorHAnsi"/>
                <w:i/>
                <w:iCs/>
              </w:rPr>
              <w:t xml:space="preserve">Section 2.2.3 </w:t>
            </w:r>
            <w:r w:rsidRPr="00BA3138">
              <w:rPr>
                <w:rFonts w:cstheme="minorHAnsi"/>
                <w:i/>
                <w:iCs/>
              </w:rPr>
              <w:t>Using social media as a collaborative space for service design and QI</w:t>
            </w:r>
            <w:r>
              <w:rPr>
                <w:rFonts w:cstheme="minorHAnsi"/>
              </w:rPr>
              <w:t xml:space="preserve">). </w:t>
            </w:r>
          </w:p>
          <w:p w14:paraId="20FB70E0" w14:textId="77777777" w:rsidR="004B176F" w:rsidRDefault="004B176F" w:rsidP="00692775">
            <w:pPr>
              <w:rPr>
                <w:rFonts w:cstheme="minorHAnsi"/>
              </w:rPr>
            </w:pPr>
          </w:p>
          <w:p w14:paraId="692609C1" w14:textId="77777777" w:rsidR="004B176F" w:rsidRDefault="004B176F" w:rsidP="00692775">
            <w:pPr>
              <w:rPr>
                <w:rFonts w:cstheme="minorHAnsi"/>
              </w:rPr>
            </w:pPr>
            <w:r>
              <w:rPr>
                <w:rFonts w:cstheme="minorHAnsi"/>
              </w:rPr>
              <w:lastRenderedPageBreak/>
              <w:t xml:space="preserve">Deciding on what social media will </w:t>
            </w:r>
            <w:proofErr w:type="gramStart"/>
            <w:r>
              <w:rPr>
                <w:rFonts w:cstheme="minorHAnsi"/>
              </w:rPr>
              <w:t>be used</w:t>
            </w:r>
            <w:proofErr w:type="gramEnd"/>
            <w:r>
              <w:rPr>
                <w:rFonts w:cstheme="minorHAnsi"/>
              </w:rPr>
              <w:t xml:space="preserve"> for in your project will guide your </w:t>
            </w:r>
            <w:r w:rsidRPr="00BA3138">
              <w:rPr>
                <w:rFonts w:cstheme="minorHAnsi"/>
              </w:rPr>
              <w:t>choice of platform(s)</w:t>
            </w:r>
            <w:r>
              <w:rPr>
                <w:rFonts w:cstheme="minorHAnsi"/>
              </w:rPr>
              <w:t xml:space="preserve"> and methods of use.</w:t>
            </w:r>
            <w:r w:rsidRPr="00BA3138">
              <w:rPr>
                <w:rFonts w:cstheme="minorHAnsi"/>
              </w:rPr>
              <w:t xml:space="preserve"> </w:t>
            </w:r>
          </w:p>
        </w:tc>
        <w:tc>
          <w:tcPr>
            <w:tcW w:w="5567" w:type="dxa"/>
          </w:tcPr>
          <w:p w14:paraId="73511CC8" w14:textId="77777777" w:rsidR="004B176F" w:rsidRPr="00BA3138" w:rsidRDefault="004B176F" w:rsidP="00692775">
            <w:pPr>
              <w:rPr>
                <w:rFonts w:cstheme="minorHAnsi"/>
              </w:rPr>
            </w:pPr>
          </w:p>
        </w:tc>
      </w:tr>
      <w:tr w:rsidR="004B176F" w14:paraId="58587CB4" w14:textId="77777777" w:rsidTr="00692775">
        <w:tc>
          <w:tcPr>
            <w:tcW w:w="2534" w:type="dxa"/>
          </w:tcPr>
          <w:p w14:paraId="2B0EBC6E" w14:textId="77777777" w:rsidR="004B176F" w:rsidRDefault="004B176F" w:rsidP="00692775">
            <w:pPr>
              <w:rPr>
                <w:rFonts w:cstheme="minorHAnsi"/>
              </w:rPr>
            </w:pPr>
            <w:r>
              <w:rPr>
                <w:rFonts w:cstheme="minorHAnsi"/>
              </w:rPr>
              <w:t>How will social media-based methods complement other methods of engagement?</w:t>
            </w:r>
          </w:p>
        </w:tc>
        <w:tc>
          <w:tcPr>
            <w:tcW w:w="5847" w:type="dxa"/>
          </w:tcPr>
          <w:p w14:paraId="6F5FA29F" w14:textId="77777777" w:rsidR="004B176F" w:rsidRDefault="004B176F" w:rsidP="00692775">
            <w:pPr>
              <w:rPr>
                <w:rFonts w:cstheme="minorHAnsi"/>
              </w:rPr>
            </w:pPr>
            <w:r w:rsidRPr="00BA3138">
              <w:rPr>
                <w:rFonts w:cstheme="minorHAnsi"/>
              </w:rPr>
              <w:t>Social media-based methods of engagement can enhance other methods of engagement (such as face</w:t>
            </w:r>
            <w:r>
              <w:rPr>
                <w:rFonts w:cstheme="minorHAnsi"/>
              </w:rPr>
              <w:t>-</w:t>
            </w:r>
            <w:r w:rsidRPr="00BA3138">
              <w:rPr>
                <w:rFonts w:cstheme="minorHAnsi"/>
              </w:rPr>
              <w:t>to</w:t>
            </w:r>
            <w:r>
              <w:rPr>
                <w:rFonts w:cstheme="minorHAnsi"/>
              </w:rPr>
              <w:t>-</w:t>
            </w:r>
            <w:r w:rsidRPr="00BA3138">
              <w:rPr>
                <w:rFonts w:cstheme="minorHAnsi"/>
              </w:rPr>
              <w:t xml:space="preserve">face) and vice versa. By using social media-based methods alongside other methods, engagement activities have the potential to reach a larger and more diverse audience and create more opportunities for relationship building and interaction between those involved in the service design or QI work. </w:t>
            </w:r>
          </w:p>
        </w:tc>
        <w:tc>
          <w:tcPr>
            <w:tcW w:w="5567" w:type="dxa"/>
          </w:tcPr>
          <w:p w14:paraId="42EEA5B9" w14:textId="77777777" w:rsidR="004B176F" w:rsidRPr="00BA3138" w:rsidRDefault="004B176F" w:rsidP="00692775">
            <w:pPr>
              <w:rPr>
                <w:rFonts w:cstheme="minorHAnsi"/>
              </w:rPr>
            </w:pPr>
          </w:p>
        </w:tc>
      </w:tr>
      <w:tr w:rsidR="004B176F" w14:paraId="071DA7F3" w14:textId="77777777" w:rsidTr="00692775">
        <w:tc>
          <w:tcPr>
            <w:tcW w:w="2534" w:type="dxa"/>
          </w:tcPr>
          <w:p w14:paraId="55B4DEB4" w14:textId="77777777" w:rsidR="004B176F" w:rsidRDefault="004B176F" w:rsidP="00692775">
            <w:pPr>
              <w:rPr>
                <w:rFonts w:cstheme="minorHAnsi"/>
              </w:rPr>
            </w:pPr>
            <w:r>
              <w:rPr>
                <w:rFonts w:cstheme="minorHAnsi"/>
              </w:rPr>
              <w:t xml:space="preserve">How will consumers </w:t>
            </w:r>
            <w:proofErr w:type="gramStart"/>
            <w:r>
              <w:rPr>
                <w:rFonts w:cstheme="minorHAnsi"/>
              </w:rPr>
              <w:t>be recruited</w:t>
            </w:r>
            <w:proofErr w:type="gramEnd"/>
            <w:r>
              <w:rPr>
                <w:rFonts w:cstheme="minorHAnsi"/>
              </w:rPr>
              <w:t xml:space="preserve"> into social media-based engagement activities?</w:t>
            </w:r>
          </w:p>
        </w:tc>
        <w:tc>
          <w:tcPr>
            <w:tcW w:w="5847" w:type="dxa"/>
          </w:tcPr>
          <w:p w14:paraId="16D08D03" w14:textId="77777777" w:rsidR="004B176F" w:rsidRPr="00BA3138" w:rsidRDefault="004B176F" w:rsidP="00692775">
            <w:pPr>
              <w:rPr>
                <w:rFonts w:cstheme="minorHAnsi"/>
              </w:rPr>
            </w:pPr>
            <w:r>
              <w:rPr>
                <w:rFonts w:cstheme="minorHAnsi"/>
              </w:rPr>
              <w:t xml:space="preserve">Consumer recruitment can happen through social media or via other methods. </w:t>
            </w:r>
            <w:r w:rsidRPr="00BA3138">
              <w:rPr>
                <w:rFonts w:cstheme="minorHAnsi"/>
              </w:rPr>
              <w:t xml:space="preserve">Potential strategies include: </w:t>
            </w:r>
          </w:p>
          <w:p w14:paraId="59BE7BF6" w14:textId="77777777" w:rsidR="004B176F" w:rsidRDefault="004B176F" w:rsidP="004B176F">
            <w:pPr>
              <w:pStyle w:val="ListParagraph"/>
              <w:numPr>
                <w:ilvl w:val="0"/>
                <w:numId w:val="2"/>
              </w:numPr>
              <w:rPr>
                <w:rFonts w:cstheme="minorHAnsi"/>
              </w:rPr>
            </w:pPr>
            <w:r>
              <w:rPr>
                <w:rFonts w:cstheme="minorHAnsi"/>
              </w:rPr>
              <w:t xml:space="preserve">General callouts through hospital social media and other communication channels </w:t>
            </w:r>
          </w:p>
          <w:p w14:paraId="7BA67E54" w14:textId="77777777" w:rsidR="004B176F" w:rsidRDefault="004B176F" w:rsidP="004B176F">
            <w:pPr>
              <w:pStyle w:val="ListParagraph"/>
              <w:numPr>
                <w:ilvl w:val="0"/>
                <w:numId w:val="2"/>
              </w:numPr>
              <w:rPr>
                <w:rFonts w:cstheme="minorHAnsi"/>
              </w:rPr>
            </w:pPr>
            <w:r>
              <w:rPr>
                <w:rFonts w:cstheme="minorHAnsi"/>
              </w:rPr>
              <w:t>Targeting consumers who already use social media to be involved in the project</w:t>
            </w:r>
          </w:p>
          <w:p w14:paraId="3D496749" w14:textId="77777777" w:rsidR="004B176F" w:rsidRDefault="004B176F" w:rsidP="004B176F">
            <w:pPr>
              <w:pStyle w:val="ListParagraph"/>
              <w:numPr>
                <w:ilvl w:val="0"/>
                <w:numId w:val="2"/>
              </w:numPr>
              <w:rPr>
                <w:rFonts w:cstheme="minorHAnsi"/>
              </w:rPr>
            </w:pPr>
            <w:r>
              <w:rPr>
                <w:rFonts w:cstheme="minorHAnsi"/>
              </w:rPr>
              <w:t>Asking existing consumer representatives to be involved in the social media-based activities</w:t>
            </w:r>
          </w:p>
          <w:p w14:paraId="440C1E48" w14:textId="77777777" w:rsidR="004B176F" w:rsidRDefault="004B176F" w:rsidP="004B176F">
            <w:pPr>
              <w:pStyle w:val="ListParagraph"/>
              <w:numPr>
                <w:ilvl w:val="0"/>
                <w:numId w:val="2"/>
              </w:numPr>
            </w:pPr>
            <w:r>
              <w:t>Providers and consumer representatives sharing recruitment information through their social media channels and networks</w:t>
            </w:r>
          </w:p>
          <w:p w14:paraId="1FF283EE" w14:textId="77777777" w:rsidR="004B176F" w:rsidRPr="00D3403D" w:rsidRDefault="004B176F" w:rsidP="004B176F">
            <w:pPr>
              <w:pStyle w:val="ListParagraph"/>
              <w:numPr>
                <w:ilvl w:val="0"/>
                <w:numId w:val="2"/>
              </w:numPr>
            </w:pPr>
            <w:r>
              <w:t>Engaging with existing online consumer communities</w:t>
            </w:r>
          </w:p>
        </w:tc>
        <w:tc>
          <w:tcPr>
            <w:tcW w:w="5567" w:type="dxa"/>
          </w:tcPr>
          <w:p w14:paraId="35BBF7C9" w14:textId="77777777" w:rsidR="004B176F" w:rsidRDefault="004B176F" w:rsidP="00692775">
            <w:pPr>
              <w:rPr>
                <w:rFonts w:cstheme="minorHAnsi"/>
              </w:rPr>
            </w:pPr>
          </w:p>
        </w:tc>
      </w:tr>
      <w:tr w:rsidR="004B176F" w14:paraId="67F5798D" w14:textId="77777777" w:rsidTr="00692775">
        <w:tc>
          <w:tcPr>
            <w:tcW w:w="2534" w:type="dxa"/>
          </w:tcPr>
          <w:p w14:paraId="17C0C529" w14:textId="77777777" w:rsidR="004B176F" w:rsidRDefault="004B176F" w:rsidP="00692775">
            <w:pPr>
              <w:rPr>
                <w:rFonts w:cstheme="minorHAnsi"/>
              </w:rPr>
            </w:pPr>
            <w:r>
              <w:rPr>
                <w:rFonts w:cstheme="minorHAnsi"/>
              </w:rPr>
              <w:t xml:space="preserve">What training or other support </w:t>
            </w:r>
            <w:proofErr w:type="gramStart"/>
            <w:r>
              <w:rPr>
                <w:rFonts w:cstheme="minorHAnsi"/>
              </w:rPr>
              <w:t>is needed</w:t>
            </w:r>
            <w:proofErr w:type="gramEnd"/>
            <w:r>
              <w:rPr>
                <w:rFonts w:cstheme="minorHAnsi"/>
              </w:rPr>
              <w:t xml:space="preserve"> by consumers and providers involved in the service design or QI activity?</w:t>
            </w:r>
          </w:p>
        </w:tc>
        <w:tc>
          <w:tcPr>
            <w:tcW w:w="5847" w:type="dxa"/>
          </w:tcPr>
          <w:p w14:paraId="59586BFE" w14:textId="77777777" w:rsidR="004B176F" w:rsidRPr="00BA3138" w:rsidRDefault="004B176F" w:rsidP="00692775">
            <w:pPr>
              <w:rPr>
                <w:rFonts w:cstheme="minorHAnsi"/>
              </w:rPr>
            </w:pPr>
            <w:r w:rsidRPr="00BA3138">
              <w:rPr>
                <w:rFonts w:cstheme="minorHAnsi"/>
              </w:rPr>
              <w:t xml:space="preserve">For social media-based activities, training and access to internet, devices and social media platforms needs to </w:t>
            </w:r>
            <w:proofErr w:type="gramStart"/>
            <w:r w:rsidRPr="00BA3138">
              <w:rPr>
                <w:rFonts w:cstheme="minorHAnsi"/>
              </w:rPr>
              <w:t>be considered</w:t>
            </w:r>
            <w:proofErr w:type="gramEnd"/>
            <w:r w:rsidRPr="00BA3138">
              <w:rPr>
                <w:rFonts w:cstheme="minorHAnsi"/>
              </w:rPr>
              <w:t xml:space="preserve"> for consumers and providers in addition to any upskilling required around consumer engagement and service design/QI. </w:t>
            </w:r>
          </w:p>
          <w:p w14:paraId="3033CEA9" w14:textId="77777777" w:rsidR="004B176F" w:rsidRDefault="004B176F" w:rsidP="00692775">
            <w:pPr>
              <w:rPr>
                <w:rFonts w:cstheme="minorHAnsi"/>
              </w:rPr>
            </w:pPr>
          </w:p>
        </w:tc>
        <w:tc>
          <w:tcPr>
            <w:tcW w:w="5567" w:type="dxa"/>
          </w:tcPr>
          <w:p w14:paraId="4E8BE5A3" w14:textId="77777777" w:rsidR="004B176F" w:rsidRPr="00BA3138" w:rsidRDefault="004B176F" w:rsidP="00692775">
            <w:pPr>
              <w:rPr>
                <w:rFonts w:cstheme="minorHAnsi"/>
              </w:rPr>
            </w:pPr>
          </w:p>
        </w:tc>
      </w:tr>
      <w:tr w:rsidR="004B176F" w14:paraId="2059C782" w14:textId="77777777" w:rsidTr="00692775">
        <w:tc>
          <w:tcPr>
            <w:tcW w:w="2534" w:type="dxa"/>
          </w:tcPr>
          <w:p w14:paraId="4F45002C" w14:textId="77777777" w:rsidR="004B176F" w:rsidRDefault="004B176F" w:rsidP="00692775">
            <w:pPr>
              <w:rPr>
                <w:rFonts w:cstheme="minorHAnsi"/>
              </w:rPr>
            </w:pPr>
            <w:r>
              <w:rPr>
                <w:rFonts w:cstheme="minorHAnsi"/>
              </w:rPr>
              <w:t>How long will engagement activities go on for, and how much time are they estimated to take?</w:t>
            </w:r>
          </w:p>
        </w:tc>
        <w:tc>
          <w:tcPr>
            <w:tcW w:w="5847" w:type="dxa"/>
          </w:tcPr>
          <w:p w14:paraId="25246BAE" w14:textId="77777777" w:rsidR="004B176F" w:rsidRDefault="004B176F" w:rsidP="00692775">
            <w:pPr>
              <w:rPr>
                <w:rFonts w:cstheme="minorHAnsi"/>
              </w:rPr>
            </w:pPr>
            <w:r w:rsidRPr="00BA3138">
              <w:rPr>
                <w:rFonts w:cstheme="minorHAnsi"/>
              </w:rPr>
              <w:t xml:space="preserve">Having an estimate of time frames and commitment from the start of the project will allow both consumers and providers judge their ability to be involved and plan their time around other commitments. </w:t>
            </w:r>
          </w:p>
        </w:tc>
        <w:tc>
          <w:tcPr>
            <w:tcW w:w="5567" w:type="dxa"/>
          </w:tcPr>
          <w:p w14:paraId="0143C7EF" w14:textId="77777777" w:rsidR="004B176F" w:rsidRPr="00BA3138" w:rsidRDefault="004B176F" w:rsidP="00692775">
            <w:pPr>
              <w:rPr>
                <w:rFonts w:cstheme="minorHAnsi"/>
              </w:rPr>
            </w:pPr>
          </w:p>
        </w:tc>
      </w:tr>
      <w:tr w:rsidR="004B176F" w14:paraId="620F875D" w14:textId="77777777" w:rsidTr="00692775">
        <w:tc>
          <w:tcPr>
            <w:tcW w:w="2534" w:type="dxa"/>
          </w:tcPr>
          <w:p w14:paraId="2F479C19" w14:textId="77777777" w:rsidR="004B176F" w:rsidRDefault="004B176F" w:rsidP="00692775">
            <w:pPr>
              <w:rPr>
                <w:rFonts w:cstheme="minorHAnsi"/>
              </w:rPr>
            </w:pPr>
            <w:r>
              <w:rPr>
                <w:rFonts w:cstheme="minorHAnsi"/>
              </w:rPr>
              <w:t xml:space="preserve">How will the social media channels </w:t>
            </w:r>
            <w:proofErr w:type="gramStart"/>
            <w:r>
              <w:rPr>
                <w:rFonts w:cstheme="minorHAnsi"/>
              </w:rPr>
              <w:t xml:space="preserve">be </w:t>
            </w:r>
            <w:r>
              <w:rPr>
                <w:rFonts w:cstheme="minorHAnsi"/>
              </w:rPr>
              <w:lastRenderedPageBreak/>
              <w:t>monitored</w:t>
            </w:r>
            <w:proofErr w:type="gramEnd"/>
            <w:r>
              <w:rPr>
                <w:rFonts w:cstheme="minorHAnsi"/>
              </w:rPr>
              <w:t xml:space="preserve"> and moderated?</w:t>
            </w:r>
          </w:p>
        </w:tc>
        <w:tc>
          <w:tcPr>
            <w:tcW w:w="5847" w:type="dxa"/>
          </w:tcPr>
          <w:p w14:paraId="693C3034" w14:textId="77777777" w:rsidR="004B176F" w:rsidRDefault="004B176F" w:rsidP="00692775">
            <w:pPr>
              <w:rPr>
                <w:rFonts w:cstheme="minorHAnsi"/>
              </w:rPr>
            </w:pPr>
            <w:r w:rsidRPr="00D3403D">
              <w:rPr>
                <w:rFonts w:cstheme="minorHAnsi"/>
              </w:rPr>
              <w:lastRenderedPageBreak/>
              <w:t xml:space="preserve">Creating a safe environment is essential for social media-based consumer engagement activities. See </w:t>
            </w:r>
            <w:r w:rsidRPr="004942EA">
              <w:rPr>
                <w:rFonts w:cstheme="minorHAnsi"/>
                <w:i/>
                <w:iCs/>
              </w:rPr>
              <w:t>Section 2.1.3</w:t>
            </w:r>
            <w:r>
              <w:rPr>
                <w:rFonts w:cstheme="minorHAnsi"/>
              </w:rPr>
              <w:t xml:space="preserve"> </w:t>
            </w:r>
            <w:r>
              <w:rPr>
                <w:rFonts w:cstheme="minorHAnsi"/>
                <w:i/>
                <w:iCs/>
              </w:rPr>
              <w:lastRenderedPageBreak/>
              <w:t>M</w:t>
            </w:r>
            <w:r w:rsidRPr="00D3403D">
              <w:rPr>
                <w:rFonts w:cstheme="minorHAnsi"/>
                <w:i/>
                <w:iCs/>
              </w:rPr>
              <w:t>aking social media saf</w:t>
            </w:r>
            <w:r>
              <w:rPr>
                <w:rFonts w:cstheme="minorHAnsi"/>
                <w:i/>
                <w:iCs/>
              </w:rPr>
              <w:t>e</w:t>
            </w:r>
            <w:r w:rsidRPr="00D3403D">
              <w:rPr>
                <w:rFonts w:cstheme="minorHAnsi"/>
                <w:i/>
                <w:iCs/>
              </w:rPr>
              <w:t xml:space="preserve"> </w:t>
            </w:r>
            <w:r w:rsidRPr="00D3403D">
              <w:rPr>
                <w:rFonts w:cstheme="minorHAnsi"/>
              </w:rPr>
              <w:t>for more information about monitoring and moderation of social media spaces</w:t>
            </w:r>
          </w:p>
        </w:tc>
        <w:tc>
          <w:tcPr>
            <w:tcW w:w="5567" w:type="dxa"/>
          </w:tcPr>
          <w:p w14:paraId="4512172A" w14:textId="77777777" w:rsidR="004B176F" w:rsidRPr="00D3403D" w:rsidRDefault="004B176F" w:rsidP="00692775">
            <w:pPr>
              <w:rPr>
                <w:rFonts w:cstheme="minorHAnsi"/>
              </w:rPr>
            </w:pPr>
          </w:p>
        </w:tc>
      </w:tr>
      <w:tr w:rsidR="004B176F" w14:paraId="56178CE6" w14:textId="77777777" w:rsidTr="00692775">
        <w:tc>
          <w:tcPr>
            <w:tcW w:w="2534" w:type="dxa"/>
          </w:tcPr>
          <w:p w14:paraId="08C8E437" w14:textId="77777777" w:rsidR="004B176F" w:rsidRDefault="004B176F" w:rsidP="00692775">
            <w:pPr>
              <w:rPr>
                <w:rFonts w:cstheme="minorHAnsi"/>
              </w:rPr>
            </w:pPr>
            <w:r>
              <w:rPr>
                <w:rFonts w:cstheme="minorHAnsi"/>
              </w:rPr>
              <w:t xml:space="preserve">How will the findings from consumer engagement activities </w:t>
            </w:r>
            <w:proofErr w:type="gramStart"/>
            <w:r>
              <w:rPr>
                <w:rFonts w:cstheme="minorHAnsi"/>
              </w:rPr>
              <w:t>be used</w:t>
            </w:r>
            <w:proofErr w:type="gramEnd"/>
            <w:r>
              <w:rPr>
                <w:rFonts w:cstheme="minorHAnsi"/>
              </w:rPr>
              <w:t xml:space="preserve"> to inform service design and QI and influence changes?</w:t>
            </w:r>
          </w:p>
        </w:tc>
        <w:tc>
          <w:tcPr>
            <w:tcW w:w="5847" w:type="dxa"/>
          </w:tcPr>
          <w:p w14:paraId="1DE7B4E6" w14:textId="77777777" w:rsidR="004B176F" w:rsidRDefault="004B176F" w:rsidP="00692775">
            <w:pPr>
              <w:rPr>
                <w:rFonts w:cstheme="minorHAnsi"/>
              </w:rPr>
            </w:pPr>
            <w:r w:rsidRPr="00D3403D">
              <w:rPr>
                <w:rFonts w:cstheme="minorHAnsi"/>
              </w:rPr>
              <w:t xml:space="preserve">All people participating in service design and QI activities should know how their information and contributions will </w:t>
            </w:r>
            <w:proofErr w:type="gramStart"/>
            <w:r w:rsidRPr="00D3403D">
              <w:rPr>
                <w:rFonts w:cstheme="minorHAnsi"/>
              </w:rPr>
              <w:t>be used</w:t>
            </w:r>
            <w:proofErr w:type="gramEnd"/>
            <w:r w:rsidRPr="00D3403D">
              <w:rPr>
                <w:rFonts w:cstheme="minorHAnsi"/>
              </w:rPr>
              <w:t xml:space="preserve"> to create positive change within the organisation</w:t>
            </w:r>
            <w:r>
              <w:rPr>
                <w:rFonts w:cstheme="minorHAnsi"/>
              </w:rPr>
              <w:t>. This should be clear</w:t>
            </w:r>
            <w:r w:rsidRPr="00D3403D">
              <w:rPr>
                <w:rFonts w:cstheme="minorHAnsi"/>
              </w:rPr>
              <w:t xml:space="preserve"> the beginning of their engagement</w:t>
            </w:r>
            <w:r>
              <w:rPr>
                <w:rFonts w:cstheme="minorHAnsi"/>
              </w:rPr>
              <w:t xml:space="preserve">. Knowing how the findings from consumer engagement activities will be used to make positive change also informs project evaluation planning.  </w:t>
            </w:r>
          </w:p>
        </w:tc>
        <w:tc>
          <w:tcPr>
            <w:tcW w:w="5567" w:type="dxa"/>
          </w:tcPr>
          <w:p w14:paraId="5D13A7C1" w14:textId="77777777" w:rsidR="004B176F" w:rsidRPr="00D3403D" w:rsidRDefault="004B176F" w:rsidP="00692775">
            <w:pPr>
              <w:rPr>
                <w:rFonts w:cstheme="minorHAnsi"/>
              </w:rPr>
            </w:pPr>
          </w:p>
        </w:tc>
      </w:tr>
      <w:tr w:rsidR="004B176F" w14:paraId="78C37E9C" w14:textId="77777777" w:rsidTr="00692775">
        <w:tc>
          <w:tcPr>
            <w:tcW w:w="2534" w:type="dxa"/>
          </w:tcPr>
          <w:p w14:paraId="60854212" w14:textId="77777777" w:rsidR="004B176F" w:rsidRDefault="004B176F" w:rsidP="00692775">
            <w:pPr>
              <w:rPr>
                <w:rFonts w:cstheme="minorHAnsi"/>
              </w:rPr>
            </w:pPr>
            <w:r>
              <w:rPr>
                <w:rFonts w:cstheme="minorHAnsi"/>
              </w:rPr>
              <w:t xml:space="preserve">How will the outcomes of consumer engagement activities </w:t>
            </w:r>
            <w:proofErr w:type="gramStart"/>
            <w:r>
              <w:rPr>
                <w:rFonts w:cstheme="minorHAnsi"/>
              </w:rPr>
              <w:t>be shared</w:t>
            </w:r>
            <w:proofErr w:type="gramEnd"/>
            <w:r>
              <w:rPr>
                <w:rFonts w:cstheme="minorHAnsi"/>
              </w:rPr>
              <w:t xml:space="preserve"> with the wider community?</w:t>
            </w:r>
          </w:p>
        </w:tc>
        <w:tc>
          <w:tcPr>
            <w:tcW w:w="5847" w:type="dxa"/>
          </w:tcPr>
          <w:p w14:paraId="7344A9AB" w14:textId="77777777" w:rsidR="004B176F" w:rsidRDefault="004B176F" w:rsidP="00692775">
            <w:pPr>
              <w:rPr>
                <w:rFonts w:cstheme="minorHAnsi"/>
              </w:rPr>
            </w:pPr>
            <w:r w:rsidRPr="00D3403D">
              <w:rPr>
                <w:rFonts w:cstheme="minorHAnsi"/>
              </w:rPr>
              <w:t>Social media channels are an ideal place for sharing the outcomes of consumer engagement. Seeing</w:t>
            </w:r>
            <w:r>
              <w:rPr>
                <w:rFonts w:cstheme="minorHAnsi"/>
              </w:rPr>
              <w:t xml:space="preserve"> </w:t>
            </w:r>
            <w:r w:rsidRPr="00D3403D">
              <w:rPr>
                <w:rFonts w:cstheme="minorHAnsi"/>
              </w:rPr>
              <w:t>their contributions creat</w:t>
            </w:r>
            <w:r>
              <w:rPr>
                <w:rFonts w:cstheme="minorHAnsi"/>
              </w:rPr>
              <w:t>ing</w:t>
            </w:r>
            <w:r w:rsidRPr="00D3403D">
              <w:rPr>
                <w:rFonts w:cstheme="minorHAnsi"/>
              </w:rPr>
              <w:t xml:space="preserve"> positive change, and </w:t>
            </w:r>
            <w:proofErr w:type="gramStart"/>
            <w:r w:rsidRPr="00D3403D">
              <w:rPr>
                <w:rFonts w:cstheme="minorHAnsi"/>
              </w:rPr>
              <w:t>being acknowledged</w:t>
            </w:r>
            <w:proofErr w:type="gramEnd"/>
            <w:r w:rsidRPr="00D3403D">
              <w:rPr>
                <w:rFonts w:cstheme="minorHAnsi"/>
              </w:rPr>
              <w:t xml:space="preserve"> for the work they are doing, are important motivators for consumers and providers involved in service design and QI work. </w:t>
            </w:r>
            <w:r>
              <w:rPr>
                <w:rFonts w:cstheme="minorHAnsi"/>
              </w:rPr>
              <w:t xml:space="preserve">Additionally, sharing how you conducted social media-based consumer engagement can also help other organisations, service providers, and consumers to try using social media in their own consumer engagement activities. </w:t>
            </w:r>
          </w:p>
        </w:tc>
        <w:tc>
          <w:tcPr>
            <w:tcW w:w="5567" w:type="dxa"/>
          </w:tcPr>
          <w:p w14:paraId="2C2DEC00" w14:textId="77777777" w:rsidR="004B176F" w:rsidRPr="00D3403D" w:rsidRDefault="004B176F" w:rsidP="00692775">
            <w:pPr>
              <w:rPr>
                <w:rFonts w:cstheme="minorHAnsi"/>
              </w:rPr>
            </w:pPr>
          </w:p>
        </w:tc>
      </w:tr>
      <w:tr w:rsidR="007B45A3" w14:paraId="3A3364CD" w14:textId="77777777" w:rsidTr="00692775">
        <w:tc>
          <w:tcPr>
            <w:tcW w:w="2534" w:type="dxa"/>
          </w:tcPr>
          <w:p w14:paraId="2B69B40A" w14:textId="26C520BD" w:rsidR="007B45A3" w:rsidRDefault="007B45A3" w:rsidP="00692775">
            <w:pPr>
              <w:rPr>
                <w:rFonts w:cstheme="minorHAnsi"/>
              </w:rPr>
            </w:pPr>
            <w:r>
              <w:rPr>
                <w:rFonts w:cstheme="minorHAnsi"/>
              </w:rPr>
              <w:t xml:space="preserve">How will social media-based consumer engagement activities </w:t>
            </w:r>
            <w:proofErr w:type="gramStart"/>
            <w:r>
              <w:rPr>
                <w:rFonts w:cstheme="minorHAnsi"/>
              </w:rPr>
              <w:t>be evaluated</w:t>
            </w:r>
            <w:proofErr w:type="gramEnd"/>
            <w:r>
              <w:rPr>
                <w:rFonts w:cstheme="minorHAnsi"/>
              </w:rPr>
              <w:t xml:space="preserve">? </w:t>
            </w:r>
          </w:p>
        </w:tc>
        <w:tc>
          <w:tcPr>
            <w:tcW w:w="5847" w:type="dxa"/>
          </w:tcPr>
          <w:p w14:paraId="51D70147" w14:textId="260A5F5A" w:rsidR="007B45A3" w:rsidRDefault="007B45A3" w:rsidP="00827999">
            <w:r>
              <w:t xml:space="preserve">Evaluation plans for social media-based consumer engagement activities must </w:t>
            </w:r>
            <w:proofErr w:type="gramStart"/>
            <w:r>
              <w:t>be considered</w:t>
            </w:r>
            <w:proofErr w:type="gramEnd"/>
            <w:r>
              <w:t xml:space="preserve"> during planning the activities. Consumers and target audiences of the activities should be involved in planning the evaluation. </w:t>
            </w:r>
          </w:p>
          <w:p w14:paraId="4058E5F2" w14:textId="76F8CD65" w:rsidR="007B45A3" w:rsidRDefault="007B45A3" w:rsidP="007B45A3">
            <w:r>
              <w:t xml:space="preserve">The evaluation of social media-based engagement activities should be based on a range of data types – not just the data provided by social media platforms (e.g., analytics data). This type of data typically only gives the numbers, and demographic breakdown of people, who have seen or interacted with certain posts or activities. It does not provide useful evaluation data such as whether people acted on the posts, or whether there has been a change to services because of social media-based engagement activities. Evaluations based solely on social media audience demographics data will not be sufficient to evaluate social media-based consumer engagement activities. </w:t>
            </w:r>
          </w:p>
          <w:p w14:paraId="41EC8364" w14:textId="29797C28" w:rsidR="007B45A3" w:rsidRDefault="007B45A3" w:rsidP="007B45A3"/>
          <w:p w14:paraId="349CC26E" w14:textId="10A92E72" w:rsidR="007B45A3" w:rsidRDefault="007B45A3" w:rsidP="007B45A3">
            <w:r>
              <w:t xml:space="preserve">To help you plan your evaluation: </w:t>
            </w:r>
          </w:p>
          <w:p w14:paraId="5ABA1E2E" w14:textId="77777777" w:rsidR="007B45A3" w:rsidRDefault="007B45A3" w:rsidP="007B45A3">
            <w:pPr>
              <w:pStyle w:val="ListParagraph"/>
              <w:numPr>
                <w:ilvl w:val="0"/>
                <w:numId w:val="11"/>
              </w:numPr>
            </w:pPr>
            <w:r>
              <w:t xml:space="preserve">Existing tools for evaluating consumer engagement, such as the </w:t>
            </w:r>
            <w:hyperlink r:id="rId9" w:history="1">
              <w:r w:rsidRPr="00260605">
                <w:rPr>
                  <w:rStyle w:val="Hyperlink"/>
                </w:rPr>
                <w:t>NSQHS Standards User Guide for Measuring and Evaluating Partnering with Consumers</w:t>
              </w:r>
            </w:hyperlink>
            <w:r>
              <w:rPr>
                <w:rStyle w:val="au-header-heading"/>
              </w:rPr>
              <w:t>, may help with the development of evaluation plans for social media-based consumer engagement.</w:t>
            </w:r>
          </w:p>
          <w:p w14:paraId="112CA2CD" w14:textId="1DC72229" w:rsidR="007B45A3" w:rsidRPr="00827999" w:rsidRDefault="007B45A3" w:rsidP="00827999">
            <w:pPr>
              <w:pStyle w:val="ListParagraph"/>
              <w:numPr>
                <w:ilvl w:val="0"/>
                <w:numId w:val="11"/>
              </w:numPr>
            </w:pPr>
            <w:r>
              <w:t xml:space="preserve">The </w:t>
            </w:r>
            <w:hyperlink r:id="rId10" w:history="1">
              <w:r w:rsidRPr="00844345">
                <w:rPr>
                  <w:rStyle w:val="Hyperlink"/>
                </w:rPr>
                <w:t>Evaluation Framework 2.0</w:t>
              </w:r>
            </w:hyperlink>
            <w:r>
              <w:t xml:space="preserve"> from the UK Government Communication Service provides a very comprehensive approach to evaluating and reporting communication activities, including stakeholder engagement activities. </w:t>
            </w:r>
          </w:p>
        </w:tc>
        <w:tc>
          <w:tcPr>
            <w:tcW w:w="5567" w:type="dxa"/>
          </w:tcPr>
          <w:p w14:paraId="786E4AAA" w14:textId="77777777" w:rsidR="007B45A3" w:rsidRPr="00D3403D" w:rsidRDefault="007B45A3" w:rsidP="00692775">
            <w:pPr>
              <w:rPr>
                <w:rFonts w:cstheme="minorHAnsi"/>
              </w:rPr>
            </w:pPr>
          </w:p>
        </w:tc>
      </w:tr>
    </w:tbl>
    <w:p w14:paraId="7EDD12DD" w14:textId="7ABE4FE3" w:rsidR="004B176F" w:rsidRDefault="004B176F" w:rsidP="004B176F"/>
    <w:p w14:paraId="720BA9F4" w14:textId="4483E476" w:rsidR="00674CDD" w:rsidRDefault="00674CDD" w:rsidP="004B176F"/>
    <w:p w14:paraId="12E04F39" w14:textId="10830EA4" w:rsidR="00674CDD" w:rsidRDefault="00674CDD" w:rsidP="004B176F"/>
    <w:p w14:paraId="0ED5630D" w14:textId="336E0D19" w:rsidR="00674CDD" w:rsidRDefault="00674CDD" w:rsidP="004B176F"/>
    <w:p w14:paraId="1FF936A6" w14:textId="230E2B68" w:rsidR="00674CDD" w:rsidRDefault="00674CDD" w:rsidP="004B176F"/>
    <w:p w14:paraId="71A3EA0D" w14:textId="77777777" w:rsidR="00674CDD" w:rsidRDefault="00674CDD" w:rsidP="004B176F"/>
    <w:p w14:paraId="2E787F5E" w14:textId="77777777" w:rsidR="00674CDD" w:rsidRDefault="00674CDD" w:rsidP="00987D58">
      <w:pPr>
        <w:pStyle w:val="Heading2"/>
      </w:pPr>
      <w:bookmarkStart w:id="6" w:name="_Toc66369031"/>
    </w:p>
    <w:p w14:paraId="3E769055" w14:textId="658BCF57" w:rsidR="00674CDD" w:rsidRDefault="00674CDD" w:rsidP="00987D58">
      <w:pPr>
        <w:pStyle w:val="Heading2"/>
      </w:pPr>
    </w:p>
    <w:p w14:paraId="3F9E31DE" w14:textId="77777777" w:rsidR="00674CDD" w:rsidRPr="00674CDD" w:rsidRDefault="00674CDD" w:rsidP="00674CDD"/>
    <w:p w14:paraId="64D35A5B" w14:textId="77777777" w:rsidR="00F361C6" w:rsidRDefault="00F361C6" w:rsidP="00987D58">
      <w:pPr>
        <w:pStyle w:val="Heading2"/>
      </w:pPr>
    </w:p>
    <w:p w14:paraId="3D4EEB92" w14:textId="3237028F" w:rsidR="00F361C6" w:rsidRDefault="00F361C6" w:rsidP="00987D58">
      <w:pPr>
        <w:pStyle w:val="Heading2"/>
      </w:pPr>
    </w:p>
    <w:p w14:paraId="036A01B8" w14:textId="77777777" w:rsidR="00F361C6" w:rsidRPr="00827999" w:rsidRDefault="00F361C6" w:rsidP="00827999"/>
    <w:p w14:paraId="0229B395" w14:textId="17B00CD8" w:rsidR="004B176F" w:rsidRDefault="004B176F" w:rsidP="00987D58">
      <w:pPr>
        <w:pStyle w:val="Heading2"/>
      </w:pPr>
      <w:r>
        <w:lastRenderedPageBreak/>
        <w:t>Building a collaborative project team on social media</w:t>
      </w:r>
      <w:bookmarkEnd w:id="6"/>
    </w:p>
    <w:p w14:paraId="14DB0205" w14:textId="77777777" w:rsidR="004B176F" w:rsidRDefault="004B176F" w:rsidP="004B176F"/>
    <w:p w14:paraId="30E937B6" w14:textId="77777777" w:rsidR="004B176F" w:rsidRPr="00CB7A24" w:rsidRDefault="004B176F" w:rsidP="004B176F">
      <w:pPr>
        <w:pStyle w:val="NoSpacing"/>
      </w:pPr>
      <w:r>
        <w:t xml:space="preserve">This planning tool has </w:t>
      </w:r>
      <w:proofErr w:type="gramStart"/>
      <w:r>
        <w:t>been developed</w:t>
      </w:r>
      <w:proofErr w:type="gramEnd"/>
      <w:r>
        <w:t xml:space="preserve"> from the enablers for social media-based communication identified through our research. This tool corresponds to information provided in </w:t>
      </w:r>
      <w:r w:rsidRPr="00CB7A24">
        <w:rPr>
          <w:b/>
          <w:bCs/>
        </w:rPr>
        <w:t>2.2.3 Using social media for collaborative consumer engagement approaches</w:t>
      </w:r>
      <w:r>
        <w:rPr>
          <w:b/>
          <w:bCs/>
        </w:rPr>
        <w:t xml:space="preserve">. </w:t>
      </w:r>
      <w:r>
        <w:rPr>
          <w:rFonts w:cstheme="minorHAnsi"/>
        </w:rPr>
        <w:t>This tool presents a series of strategies, further information and guiding questions which can help groups to negotiate their approach for building a strong social media-based team.</w:t>
      </w:r>
    </w:p>
    <w:p w14:paraId="7E0B0CF1" w14:textId="77777777" w:rsidR="004B176F" w:rsidRPr="00CB7A24" w:rsidRDefault="004B176F" w:rsidP="004B176F"/>
    <w:tbl>
      <w:tblPr>
        <w:tblStyle w:val="TableGrid"/>
        <w:tblW w:w="0" w:type="auto"/>
        <w:tblLook w:val="04A0" w:firstRow="1" w:lastRow="0" w:firstColumn="1" w:lastColumn="0" w:noHBand="0" w:noVBand="1"/>
      </w:tblPr>
      <w:tblGrid>
        <w:gridCol w:w="1853"/>
        <w:gridCol w:w="3688"/>
        <w:gridCol w:w="4139"/>
        <w:gridCol w:w="3882"/>
      </w:tblGrid>
      <w:tr w:rsidR="004B176F" w14:paraId="5D8F4685" w14:textId="77777777" w:rsidTr="009B6A1C">
        <w:trPr>
          <w:tblHeader/>
        </w:trPr>
        <w:tc>
          <w:tcPr>
            <w:tcW w:w="1876" w:type="dxa"/>
          </w:tcPr>
          <w:p w14:paraId="08FC72DD" w14:textId="77777777" w:rsidR="004B176F" w:rsidRPr="008456D6" w:rsidRDefault="004B176F" w:rsidP="00692775">
            <w:pPr>
              <w:rPr>
                <w:rFonts w:cstheme="minorHAnsi"/>
                <w:b/>
                <w:bCs/>
              </w:rPr>
            </w:pPr>
            <w:r>
              <w:rPr>
                <w:rFonts w:cstheme="minorHAnsi"/>
                <w:b/>
                <w:bCs/>
              </w:rPr>
              <w:t>Strategy</w:t>
            </w:r>
          </w:p>
        </w:tc>
        <w:tc>
          <w:tcPr>
            <w:tcW w:w="3789" w:type="dxa"/>
          </w:tcPr>
          <w:p w14:paraId="57CF3EC2" w14:textId="77777777" w:rsidR="004B176F" w:rsidRPr="008456D6" w:rsidRDefault="004B176F" w:rsidP="00692775">
            <w:pPr>
              <w:rPr>
                <w:rFonts w:cstheme="minorHAnsi"/>
                <w:b/>
                <w:bCs/>
              </w:rPr>
            </w:pPr>
            <w:r>
              <w:rPr>
                <w:rFonts w:cstheme="minorHAnsi"/>
                <w:b/>
                <w:bCs/>
              </w:rPr>
              <w:t>Further information</w:t>
            </w:r>
          </w:p>
        </w:tc>
        <w:tc>
          <w:tcPr>
            <w:tcW w:w="4253" w:type="dxa"/>
          </w:tcPr>
          <w:p w14:paraId="44A77457" w14:textId="77777777" w:rsidR="004B176F" w:rsidRDefault="004B176F" w:rsidP="00692775">
            <w:pPr>
              <w:rPr>
                <w:rFonts w:cstheme="minorHAnsi"/>
                <w:b/>
                <w:bCs/>
              </w:rPr>
            </w:pPr>
            <w:r>
              <w:rPr>
                <w:rFonts w:cstheme="minorHAnsi"/>
                <w:b/>
                <w:bCs/>
              </w:rPr>
              <w:t>Example discussion questions</w:t>
            </w:r>
          </w:p>
        </w:tc>
        <w:tc>
          <w:tcPr>
            <w:tcW w:w="4030" w:type="dxa"/>
          </w:tcPr>
          <w:p w14:paraId="6726FB9B" w14:textId="77777777" w:rsidR="004B176F" w:rsidRDefault="004B176F" w:rsidP="00692775">
            <w:pPr>
              <w:rPr>
                <w:rFonts w:cstheme="minorHAnsi"/>
                <w:b/>
                <w:bCs/>
              </w:rPr>
            </w:pPr>
            <w:r>
              <w:rPr>
                <w:rFonts w:cstheme="minorHAnsi"/>
                <w:b/>
                <w:bCs/>
              </w:rPr>
              <w:t>Responses and plans</w:t>
            </w:r>
          </w:p>
        </w:tc>
      </w:tr>
      <w:tr w:rsidR="004B176F" w14:paraId="292C04FF" w14:textId="77777777" w:rsidTr="00692775">
        <w:tc>
          <w:tcPr>
            <w:tcW w:w="1876" w:type="dxa"/>
            <w:vMerge w:val="restart"/>
          </w:tcPr>
          <w:p w14:paraId="5C9134A8" w14:textId="77777777" w:rsidR="004B176F" w:rsidRDefault="004B176F" w:rsidP="00692775">
            <w:pPr>
              <w:rPr>
                <w:rFonts w:cstheme="minorHAnsi"/>
              </w:rPr>
            </w:pPr>
            <w:r>
              <w:rPr>
                <w:rFonts w:cstheme="minorHAnsi"/>
              </w:rPr>
              <w:t>Understand and address individual and group needs</w:t>
            </w:r>
          </w:p>
        </w:tc>
        <w:tc>
          <w:tcPr>
            <w:tcW w:w="3789" w:type="dxa"/>
          </w:tcPr>
          <w:p w14:paraId="499DF0CA" w14:textId="77777777" w:rsidR="004B176F" w:rsidRDefault="004B176F" w:rsidP="00692775">
            <w:r>
              <w:t xml:space="preserve">The method of engagement and/or the social media platform </w:t>
            </w:r>
            <w:proofErr w:type="gramStart"/>
            <w:r>
              <w:t>being used</w:t>
            </w:r>
            <w:proofErr w:type="gramEnd"/>
            <w:r>
              <w:t xml:space="preserve"> may cause barriers which prevent participants from being fully involved in engagement activities. Work with participants to understand and address any barriers they are experiencing so that everyone can participate equally.</w:t>
            </w:r>
          </w:p>
          <w:p w14:paraId="4B2B5477" w14:textId="77777777" w:rsidR="004B176F" w:rsidRDefault="004B176F" w:rsidP="00692775"/>
        </w:tc>
        <w:tc>
          <w:tcPr>
            <w:tcW w:w="4253" w:type="dxa"/>
          </w:tcPr>
          <w:p w14:paraId="58544653" w14:textId="77777777" w:rsidR="004B176F" w:rsidRDefault="004B176F" w:rsidP="00692775">
            <w:r>
              <w:t>Is anyone experiencing problems with:</w:t>
            </w:r>
          </w:p>
          <w:p w14:paraId="341AC9FA" w14:textId="77777777" w:rsidR="004B176F" w:rsidRDefault="004B176F" w:rsidP="004B176F">
            <w:pPr>
              <w:pStyle w:val="ListParagraph"/>
              <w:numPr>
                <w:ilvl w:val="0"/>
                <w:numId w:val="3"/>
              </w:numPr>
            </w:pPr>
            <w:r>
              <w:t xml:space="preserve">Accessing or navigating the platform? </w:t>
            </w:r>
          </w:p>
          <w:p w14:paraId="02C33DE9" w14:textId="77777777" w:rsidR="004B176F" w:rsidRDefault="004B176F" w:rsidP="004B176F">
            <w:pPr>
              <w:pStyle w:val="ListParagraph"/>
              <w:numPr>
                <w:ilvl w:val="0"/>
                <w:numId w:val="3"/>
              </w:numPr>
            </w:pPr>
            <w:r>
              <w:t xml:space="preserve">Contributing to discussions (e.g., posting in forums, viewing responses etc)? </w:t>
            </w:r>
          </w:p>
          <w:p w14:paraId="172ACF11" w14:textId="77777777" w:rsidR="004B176F" w:rsidRDefault="004B176F" w:rsidP="00692775">
            <w:r>
              <w:t xml:space="preserve">Are there any other problems or frustrations we are experiencing because of the way we are using social media in the project? </w:t>
            </w:r>
          </w:p>
          <w:p w14:paraId="6056743A" w14:textId="77777777" w:rsidR="004B176F" w:rsidRDefault="004B176F" w:rsidP="00692775"/>
        </w:tc>
        <w:tc>
          <w:tcPr>
            <w:tcW w:w="4030" w:type="dxa"/>
          </w:tcPr>
          <w:p w14:paraId="6FB5B6A0" w14:textId="77777777" w:rsidR="004B176F" w:rsidRDefault="004B176F" w:rsidP="00692775">
            <w:pPr>
              <w:pStyle w:val="ListParagraph"/>
              <w:ind w:left="360"/>
            </w:pPr>
          </w:p>
        </w:tc>
      </w:tr>
      <w:tr w:rsidR="004B176F" w14:paraId="5DF3D4ED" w14:textId="77777777" w:rsidTr="00692775">
        <w:tc>
          <w:tcPr>
            <w:tcW w:w="1876" w:type="dxa"/>
            <w:vMerge/>
          </w:tcPr>
          <w:p w14:paraId="18C881A2" w14:textId="77777777" w:rsidR="004B176F" w:rsidRDefault="004B176F" w:rsidP="00692775">
            <w:pPr>
              <w:rPr>
                <w:rFonts w:cstheme="minorHAnsi"/>
              </w:rPr>
            </w:pPr>
          </w:p>
        </w:tc>
        <w:tc>
          <w:tcPr>
            <w:tcW w:w="3789" w:type="dxa"/>
          </w:tcPr>
          <w:p w14:paraId="5F21D2E8" w14:textId="77777777" w:rsidR="004B176F" w:rsidRDefault="004B176F" w:rsidP="00692775">
            <w:r>
              <w:t xml:space="preserve">Discuss with all participants (consumers and staff) their needs in terms of safety, security, and privacy. Involve the group in creating group standards and mutually agreed plans for managing and moderating discussions. </w:t>
            </w:r>
          </w:p>
          <w:p w14:paraId="2FA4EAD2" w14:textId="77777777" w:rsidR="004B176F" w:rsidRDefault="004B176F" w:rsidP="00692775"/>
        </w:tc>
        <w:tc>
          <w:tcPr>
            <w:tcW w:w="4253" w:type="dxa"/>
          </w:tcPr>
          <w:p w14:paraId="64D13A47" w14:textId="77777777" w:rsidR="004B176F" w:rsidRDefault="004B176F" w:rsidP="00692775">
            <w:r>
              <w:t xml:space="preserve">What are our concerns about privacy or safety in this social media space? How can we manage these? </w:t>
            </w:r>
          </w:p>
          <w:p w14:paraId="49B59447" w14:textId="77777777" w:rsidR="004B176F" w:rsidRDefault="004B176F" w:rsidP="00692775"/>
          <w:p w14:paraId="56064381" w14:textId="77777777" w:rsidR="004B176F" w:rsidRDefault="004B176F" w:rsidP="00692775">
            <w:r>
              <w:t>What are some group rules or standards you think that everyone should follow?</w:t>
            </w:r>
          </w:p>
          <w:p w14:paraId="4958924A" w14:textId="77777777" w:rsidR="004B176F" w:rsidRDefault="004B176F" w:rsidP="00692775"/>
          <w:p w14:paraId="65F10655" w14:textId="77777777" w:rsidR="004B176F" w:rsidRDefault="004B176F" w:rsidP="00692775">
            <w:r>
              <w:t xml:space="preserve">Who should be responsible for leading these discussions? </w:t>
            </w:r>
          </w:p>
          <w:p w14:paraId="6A8CE8D5" w14:textId="77777777" w:rsidR="004B176F" w:rsidRDefault="004B176F" w:rsidP="00692775"/>
          <w:p w14:paraId="3ACD1A2E" w14:textId="65F67889" w:rsidR="00746374" w:rsidRDefault="004B176F" w:rsidP="00692775">
            <w:r>
              <w:t xml:space="preserve">Should the discussion </w:t>
            </w:r>
            <w:proofErr w:type="gramStart"/>
            <w:r>
              <w:t>be moderated</w:t>
            </w:r>
            <w:proofErr w:type="gramEnd"/>
            <w:r>
              <w:t xml:space="preserve">? If so, what are the moderation rules? For example, when should posts </w:t>
            </w:r>
            <w:proofErr w:type="gramStart"/>
            <w:r>
              <w:t>be blocked/removed</w:t>
            </w:r>
            <w:proofErr w:type="gramEnd"/>
            <w:r>
              <w:t xml:space="preserve">; who should be responsible for moderation? </w:t>
            </w:r>
          </w:p>
        </w:tc>
        <w:tc>
          <w:tcPr>
            <w:tcW w:w="4030" w:type="dxa"/>
          </w:tcPr>
          <w:p w14:paraId="697238A4" w14:textId="77777777" w:rsidR="004B176F" w:rsidRDefault="004B176F" w:rsidP="00692775">
            <w:pPr>
              <w:pStyle w:val="ListParagraph"/>
              <w:ind w:left="360"/>
            </w:pPr>
          </w:p>
        </w:tc>
      </w:tr>
      <w:tr w:rsidR="004B176F" w14:paraId="3110CD12" w14:textId="77777777" w:rsidTr="00692775">
        <w:tc>
          <w:tcPr>
            <w:tcW w:w="1876" w:type="dxa"/>
            <w:vMerge/>
          </w:tcPr>
          <w:p w14:paraId="6E3C70C5" w14:textId="77777777" w:rsidR="004B176F" w:rsidRDefault="004B176F" w:rsidP="00692775">
            <w:pPr>
              <w:rPr>
                <w:rFonts w:cstheme="minorHAnsi"/>
              </w:rPr>
            </w:pPr>
          </w:p>
        </w:tc>
        <w:tc>
          <w:tcPr>
            <w:tcW w:w="3789" w:type="dxa"/>
          </w:tcPr>
          <w:p w14:paraId="1FBF2C41" w14:textId="77777777" w:rsidR="004B176F" w:rsidRDefault="004B176F" w:rsidP="00692775">
            <w:r>
              <w:t xml:space="preserve">Determine what each participant (consumers and staff) needs to feel that their involvement </w:t>
            </w:r>
            <w:proofErr w:type="gramStart"/>
            <w:r>
              <w:t>is valued</w:t>
            </w:r>
            <w:proofErr w:type="gramEnd"/>
            <w:r>
              <w:t xml:space="preserve"> by the organisation and personally beneficial for them and aim to meet those needs where possible. </w:t>
            </w:r>
          </w:p>
          <w:p w14:paraId="041188AB" w14:textId="77777777" w:rsidR="004B176F" w:rsidRDefault="004B176F" w:rsidP="00692775"/>
        </w:tc>
        <w:tc>
          <w:tcPr>
            <w:tcW w:w="4253" w:type="dxa"/>
          </w:tcPr>
          <w:p w14:paraId="2FB4AD70" w14:textId="77777777" w:rsidR="004B176F" w:rsidRDefault="004B176F" w:rsidP="00692775">
            <w:r>
              <w:t xml:space="preserve">What do you hope to get out of being involved in this group? </w:t>
            </w:r>
          </w:p>
          <w:p w14:paraId="416E66B2" w14:textId="77777777" w:rsidR="004B176F" w:rsidRDefault="004B176F" w:rsidP="00692775"/>
          <w:p w14:paraId="43669FAB" w14:textId="77777777" w:rsidR="004B176F" w:rsidRDefault="004B176F" w:rsidP="00692775">
            <w:r>
              <w:t xml:space="preserve">What would make you feel valued? </w:t>
            </w:r>
          </w:p>
          <w:p w14:paraId="53083744" w14:textId="77777777" w:rsidR="004B176F" w:rsidRDefault="004B176F" w:rsidP="00692775"/>
          <w:p w14:paraId="7D3D04DD" w14:textId="77777777" w:rsidR="004B176F" w:rsidRDefault="004B176F" w:rsidP="00692775">
            <w:r>
              <w:t xml:space="preserve">How would you like your contributions acknowledged? </w:t>
            </w:r>
          </w:p>
        </w:tc>
        <w:tc>
          <w:tcPr>
            <w:tcW w:w="4030" w:type="dxa"/>
          </w:tcPr>
          <w:p w14:paraId="28F09855" w14:textId="77777777" w:rsidR="004B176F" w:rsidRDefault="004B176F" w:rsidP="00692775"/>
        </w:tc>
      </w:tr>
      <w:tr w:rsidR="004B176F" w14:paraId="10471F4D" w14:textId="77777777" w:rsidTr="00692775">
        <w:tc>
          <w:tcPr>
            <w:tcW w:w="1876" w:type="dxa"/>
            <w:vMerge/>
          </w:tcPr>
          <w:p w14:paraId="6C97FD5C" w14:textId="77777777" w:rsidR="004B176F" w:rsidRDefault="004B176F" w:rsidP="00692775">
            <w:pPr>
              <w:rPr>
                <w:rFonts w:cstheme="minorHAnsi"/>
              </w:rPr>
            </w:pPr>
          </w:p>
        </w:tc>
        <w:tc>
          <w:tcPr>
            <w:tcW w:w="3789" w:type="dxa"/>
          </w:tcPr>
          <w:p w14:paraId="1DDF99C0" w14:textId="77777777" w:rsidR="004B176F" w:rsidRPr="00AD7D1E" w:rsidRDefault="004B176F" w:rsidP="00692775">
            <w:r>
              <w:t>Determine the training and support needs of all participants (consumers and providers) in relation to technology, social media, consumer engagement, or QI/service design.</w:t>
            </w:r>
          </w:p>
        </w:tc>
        <w:tc>
          <w:tcPr>
            <w:tcW w:w="4253" w:type="dxa"/>
          </w:tcPr>
          <w:p w14:paraId="261A20CF" w14:textId="77777777" w:rsidR="004B176F" w:rsidRDefault="004B176F" w:rsidP="00692775">
            <w:r>
              <w:t xml:space="preserve">What training or support do you need to be able to participate fully in this group? </w:t>
            </w:r>
          </w:p>
        </w:tc>
        <w:tc>
          <w:tcPr>
            <w:tcW w:w="4030" w:type="dxa"/>
          </w:tcPr>
          <w:p w14:paraId="536978AB" w14:textId="77777777" w:rsidR="004B176F" w:rsidRDefault="004B176F" w:rsidP="00692775">
            <w:pPr>
              <w:pStyle w:val="ListParagraph"/>
              <w:ind w:left="360"/>
            </w:pPr>
          </w:p>
        </w:tc>
      </w:tr>
      <w:tr w:rsidR="004B176F" w14:paraId="36CE6D4E" w14:textId="77777777" w:rsidTr="00692775">
        <w:tc>
          <w:tcPr>
            <w:tcW w:w="1876" w:type="dxa"/>
          </w:tcPr>
          <w:p w14:paraId="13888506" w14:textId="77777777" w:rsidR="004B176F" w:rsidRDefault="004B176F" w:rsidP="00692775">
            <w:pPr>
              <w:rPr>
                <w:rFonts w:cstheme="minorHAnsi"/>
              </w:rPr>
            </w:pPr>
            <w:r>
              <w:rPr>
                <w:rFonts w:cstheme="minorHAnsi"/>
              </w:rPr>
              <w:t>Share group roles</w:t>
            </w:r>
          </w:p>
        </w:tc>
        <w:tc>
          <w:tcPr>
            <w:tcW w:w="3789" w:type="dxa"/>
          </w:tcPr>
          <w:p w14:paraId="7763E58F" w14:textId="77777777" w:rsidR="004B176F" w:rsidRPr="00AD7D1E" w:rsidRDefault="004B176F" w:rsidP="00692775">
            <w:r>
              <w:t xml:space="preserve">Provide opportunities for all participants (consumers and providers) to take on key social media roles (such as moderation, facilitating discussions, developing content). Providing opportunities for all participants to take on different roles within the group, particularly leadership roles, can help flatten hierarchies and address the power imbalances that often exist within consumer engagement activities. </w:t>
            </w:r>
          </w:p>
        </w:tc>
        <w:tc>
          <w:tcPr>
            <w:tcW w:w="4253" w:type="dxa"/>
          </w:tcPr>
          <w:p w14:paraId="4E6A897F" w14:textId="77777777" w:rsidR="004B176F" w:rsidRDefault="004B176F" w:rsidP="00692775">
            <w:r>
              <w:t xml:space="preserve">There are different roles possible in this group such as &lt;name roles&gt;. Do we want individuals to take on and keep different roles, or would we like to take turns at trying out different roles in the group? </w:t>
            </w:r>
          </w:p>
          <w:p w14:paraId="6829B25D" w14:textId="77777777" w:rsidR="004B176F" w:rsidRDefault="004B176F" w:rsidP="00692775"/>
          <w:p w14:paraId="22AC82D6" w14:textId="77777777" w:rsidR="004B176F" w:rsidRDefault="004B176F" w:rsidP="00692775"/>
        </w:tc>
        <w:tc>
          <w:tcPr>
            <w:tcW w:w="4030" w:type="dxa"/>
          </w:tcPr>
          <w:p w14:paraId="4F24188B" w14:textId="77777777" w:rsidR="004B176F" w:rsidRDefault="004B176F" w:rsidP="00692775"/>
        </w:tc>
      </w:tr>
      <w:tr w:rsidR="004B176F" w14:paraId="4024EE4F" w14:textId="77777777" w:rsidTr="00692775">
        <w:tc>
          <w:tcPr>
            <w:tcW w:w="1876" w:type="dxa"/>
          </w:tcPr>
          <w:p w14:paraId="284416E3" w14:textId="77777777" w:rsidR="004B176F" w:rsidRDefault="004B176F" w:rsidP="00692775">
            <w:pPr>
              <w:rPr>
                <w:rFonts w:cstheme="minorHAnsi"/>
              </w:rPr>
            </w:pPr>
            <w:r>
              <w:rPr>
                <w:rFonts w:cstheme="minorHAnsi"/>
              </w:rPr>
              <w:t>Create opportunities for interpersonal connection</w:t>
            </w:r>
          </w:p>
        </w:tc>
        <w:tc>
          <w:tcPr>
            <w:tcW w:w="3789" w:type="dxa"/>
          </w:tcPr>
          <w:p w14:paraId="572EDC3A" w14:textId="77777777" w:rsidR="004B176F" w:rsidRPr="00AD7D1E" w:rsidRDefault="004B176F" w:rsidP="00692775">
            <w:r>
              <w:t>Give participants time and space within the project to develop personal connections and relationships in addition to the time they spend working on the project. This may include providing social media spaces for general conversations unrelated to the project work and holding videoconferences, face-to-face meetings and/or in-person events.</w:t>
            </w:r>
          </w:p>
        </w:tc>
        <w:tc>
          <w:tcPr>
            <w:tcW w:w="4253" w:type="dxa"/>
          </w:tcPr>
          <w:p w14:paraId="3BC38E23" w14:textId="77777777" w:rsidR="004B176F" w:rsidRDefault="004B176F" w:rsidP="00692775">
            <w:r>
              <w:t xml:space="preserve">How can we get to know each other better? </w:t>
            </w:r>
          </w:p>
          <w:p w14:paraId="7D2D4922" w14:textId="77777777" w:rsidR="00746374" w:rsidRDefault="00746374" w:rsidP="00692775"/>
          <w:p w14:paraId="508CAD54" w14:textId="77777777" w:rsidR="004B176F" w:rsidRDefault="004B176F" w:rsidP="00692775">
            <w:r>
              <w:t xml:space="preserve">What opportunities are there for us to get to know each other outside of this social media group/this project? </w:t>
            </w:r>
          </w:p>
          <w:p w14:paraId="663C2434" w14:textId="77777777" w:rsidR="00746374" w:rsidRDefault="00746374" w:rsidP="00692775"/>
          <w:p w14:paraId="5F3228EB" w14:textId="0261EE30" w:rsidR="00746374" w:rsidRDefault="00746374" w:rsidP="00692775">
            <w:r>
              <w:t xml:space="preserve">Should we have a separate channel for social discussions? </w:t>
            </w:r>
          </w:p>
        </w:tc>
        <w:tc>
          <w:tcPr>
            <w:tcW w:w="4030" w:type="dxa"/>
          </w:tcPr>
          <w:p w14:paraId="2258B503" w14:textId="77777777" w:rsidR="004B176F" w:rsidRDefault="004B176F" w:rsidP="00692775"/>
        </w:tc>
      </w:tr>
      <w:tr w:rsidR="004B176F" w14:paraId="656FB661" w14:textId="77777777" w:rsidTr="00692775">
        <w:tc>
          <w:tcPr>
            <w:tcW w:w="1876" w:type="dxa"/>
          </w:tcPr>
          <w:p w14:paraId="63D72BB5" w14:textId="77777777" w:rsidR="004B176F" w:rsidRDefault="004B176F" w:rsidP="00692775">
            <w:pPr>
              <w:rPr>
                <w:rFonts w:cstheme="minorHAnsi"/>
              </w:rPr>
            </w:pPr>
            <w:r>
              <w:rPr>
                <w:rFonts w:cstheme="minorHAnsi"/>
              </w:rPr>
              <w:lastRenderedPageBreak/>
              <w:t>Plan for diversity</w:t>
            </w:r>
          </w:p>
        </w:tc>
        <w:tc>
          <w:tcPr>
            <w:tcW w:w="3789" w:type="dxa"/>
          </w:tcPr>
          <w:p w14:paraId="50B4A4E1" w14:textId="77777777" w:rsidR="004B176F" w:rsidRPr="00DE73C6" w:rsidRDefault="004B176F" w:rsidP="00692775">
            <w:pPr>
              <w:rPr>
                <w:rFonts w:cstheme="minorHAnsi"/>
              </w:rPr>
            </w:pPr>
            <w:r w:rsidRPr="0071327C">
              <w:t xml:space="preserve">Strive for diverse </w:t>
            </w:r>
            <w:r>
              <w:t>participation</w:t>
            </w:r>
            <w:r w:rsidRPr="0071327C">
              <w:t xml:space="preserve"> of cultures, ethnicities and experiences</w:t>
            </w:r>
            <w:r>
              <w:t xml:space="preserve"> across all participants and groups roles</w:t>
            </w:r>
            <w:r w:rsidRPr="0071327C">
              <w:t xml:space="preserve"> in the consumer engagement activity, including in leadership roles.</w:t>
            </w:r>
          </w:p>
        </w:tc>
        <w:tc>
          <w:tcPr>
            <w:tcW w:w="4253" w:type="dxa"/>
          </w:tcPr>
          <w:p w14:paraId="3D263BAF" w14:textId="77777777" w:rsidR="004B176F" w:rsidRDefault="004B176F" w:rsidP="00692775">
            <w:r>
              <w:t xml:space="preserve">How can we attract a broad range of people to be involved in this activity? </w:t>
            </w:r>
          </w:p>
          <w:p w14:paraId="7ECC6A48" w14:textId="77777777" w:rsidR="004B176F" w:rsidRDefault="004B176F" w:rsidP="00692775"/>
          <w:p w14:paraId="031657D4" w14:textId="77777777" w:rsidR="004B176F" w:rsidRPr="0071327C" w:rsidRDefault="004B176F" w:rsidP="00692775">
            <w:r>
              <w:t xml:space="preserve">Are there any groups of people whose voices </w:t>
            </w:r>
            <w:proofErr w:type="gramStart"/>
            <w:r>
              <w:t>are not currently represented</w:t>
            </w:r>
            <w:proofErr w:type="gramEnd"/>
            <w:r>
              <w:t xml:space="preserve"> in this project? </w:t>
            </w:r>
          </w:p>
        </w:tc>
        <w:tc>
          <w:tcPr>
            <w:tcW w:w="4030" w:type="dxa"/>
          </w:tcPr>
          <w:p w14:paraId="0B34034F" w14:textId="77777777" w:rsidR="004B176F" w:rsidRPr="0071327C" w:rsidRDefault="004B176F" w:rsidP="00692775"/>
        </w:tc>
      </w:tr>
      <w:tr w:rsidR="004B176F" w14:paraId="3A06E8B5" w14:textId="77777777" w:rsidTr="00692775">
        <w:tc>
          <w:tcPr>
            <w:tcW w:w="1876" w:type="dxa"/>
            <w:vMerge w:val="restart"/>
          </w:tcPr>
          <w:p w14:paraId="09B49F6B" w14:textId="77777777" w:rsidR="004B176F" w:rsidRDefault="004B176F" w:rsidP="00692775">
            <w:pPr>
              <w:rPr>
                <w:rFonts w:cstheme="minorHAnsi"/>
              </w:rPr>
            </w:pPr>
            <w:r>
              <w:rPr>
                <w:rFonts w:cstheme="minorHAnsi"/>
              </w:rPr>
              <w:t>Celebrate and promote success</w:t>
            </w:r>
          </w:p>
        </w:tc>
        <w:tc>
          <w:tcPr>
            <w:tcW w:w="3789" w:type="dxa"/>
          </w:tcPr>
          <w:p w14:paraId="71547D8C" w14:textId="77777777" w:rsidR="004B176F" w:rsidRPr="00DE73C6" w:rsidRDefault="004B176F" w:rsidP="00692775">
            <w:pPr>
              <w:rPr>
                <w:rFonts w:cstheme="minorHAnsi"/>
              </w:rPr>
            </w:pPr>
            <w:r w:rsidRPr="0071327C">
              <w:t>Celebrate and promote the contribution of participants within social media-based engagement activities and the influence these activities have had on service design and QI projects.</w:t>
            </w:r>
          </w:p>
          <w:p w14:paraId="51614E1B" w14:textId="77777777" w:rsidR="004B176F" w:rsidRPr="0071327C" w:rsidRDefault="004B176F" w:rsidP="00692775"/>
        </w:tc>
        <w:tc>
          <w:tcPr>
            <w:tcW w:w="4253" w:type="dxa"/>
          </w:tcPr>
          <w:p w14:paraId="1CFE5187" w14:textId="77777777" w:rsidR="004B176F" w:rsidRDefault="004B176F" w:rsidP="00692775">
            <w:r>
              <w:t>How would you like your contributions acknowledged?</w:t>
            </w:r>
          </w:p>
          <w:p w14:paraId="638A7B36" w14:textId="77777777" w:rsidR="004B176F" w:rsidRDefault="004B176F" w:rsidP="00692775"/>
          <w:p w14:paraId="52A5B848" w14:textId="77777777" w:rsidR="004B176F" w:rsidRDefault="004B176F" w:rsidP="00692775">
            <w:r>
              <w:t xml:space="preserve">How can we share the work we are doing with other people in our organisation? </w:t>
            </w:r>
          </w:p>
          <w:p w14:paraId="3A9B910D" w14:textId="77777777" w:rsidR="004B176F" w:rsidRDefault="004B176F" w:rsidP="00692775"/>
          <w:p w14:paraId="7D1872F7" w14:textId="77777777" w:rsidR="004B176F" w:rsidRPr="0071327C" w:rsidRDefault="004B176F" w:rsidP="00692775">
            <w:r>
              <w:t xml:space="preserve">How can we share the work we are doing with people outside our organisation? </w:t>
            </w:r>
          </w:p>
        </w:tc>
        <w:tc>
          <w:tcPr>
            <w:tcW w:w="4030" w:type="dxa"/>
          </w:tcPr>
          <w:p w14:paraId="2DFF665E" w14:textId="77777777" w:rsidR="004B176F" w:rsidRPr="0071327C" w:rsidRDefault="004B176F" w:rsidP="00692775"/>
        </w:tc>
      </w:tr>
      <w:tr w:rsidR="004B176F" w14:paraId="714989C2" w14:textId="77777777" w:rsidTr="00692775">
        <w:tc>
          <w:tcPr>
            <w:tcW w:w="1876" w:type="dxa"/>
            <w:vMerge/>
          </w:tcPr>
          <w:p w14:paraId="361A4950" w14:textId="77777777" w:rsidR="004B176F" w:rsidRDefault="004B176F" w:rsidP="00692775">
            <w:pPr>
              <w:rPr>
                <w:rFonts w:cstheme="minorHAnsi"/>
              </w:rPr>
            </w:pPr>
          </w:p>
        </w:tc>
        <w:tc>
          <w:tcPr>
            <w:tcW w:w="3789" w:type="dxa"/>
          </w:tcPr>
          <w:p w14:paraId="297B4892" w14:textId="77777777" w:rsidR="004B176F" w:rsidRPr="00DE73C6" w:rsidRDefault="004B176F" w:rsidP="00692775">
            <w:pPr>
              <w:rPr>
                <w:rFonts w:cstheme="minorHAnsi"/>
              </w:rPr>
            </w:pPr>
            <w:r w:rsidRPr="00DE73C6">
              <w:rPr>
                <w:rFonts w:cstheme="minorHAnsi"/>
              </w:rPr>
              <w:t>Encourage all participants to share their involvement through their own social media accounts if they want to. This can help participants grow their own social media presence and may lead to further opportunities or networks that benefit the individual, QI or service design team or organisation.</w:t>
            </w:r>
          </w:p>
        </w:tc>
        <w:tc>
          <w:tcPr>
            <w:tcW w:w="4253" w:type="dxa"/>
          </w:tcPr>
          <w:p w14:paraId="799BDFF4" w14:textId="77777777" w:rsidR="004B176F" w:rsidRDefault="004B176F" w:rsidP="00692775">
            <w:r>
              <w:t xml:space="preserve">How can we help you to share your experiences in this group through your own communities? </w:t>
            </w:r>
          </w:p>
          <w:p w14:paraId="6BEB8874" w14:textId="77777777" w:rsidR="004B176F" w:rsidRDefault="004B176F" w:rsidP="00692775"/>
          <w:p w14:paraId="45DEAADF" w14:textId="77777777" w:rsidR="004B176F" w:rsidRPr="0071327C" w:rsidRDefault="004B176F" w:rsidP="00692775">
            <w:r>
              <w:t xml:space="preserve">How can this project help you to grow your own social media profile? </w:t>
            </w:r>
          </w:p>
        </w:tc>
        <w:tc>
          <w:tcPr>
            <w:tcW w:w="4030" w:type="dxa"/>
          </w:tcPr>
          <w:p w14:paraId="0A4E1A09" w14:textId="77777777" w:rsidR="004B176F" w:rsidRPr="0071327C" w:rsidRDefault="004B176F" w:rsidP="00692775"/>
        </w:tc>
      </w:tr>
    </w:tbl>
    <w:p w14:paraId="2D36C40D" w14:textId="24DD660B" w:rsidR="003C6F41" w:rsidRDefault="003C6F41"/>
    <w:p w14:paraId="5CA068D2" w14:textId="10E21C4E" w:rsidR="00674CDD" w:rsidRDefault="00674CDD"/>
    <w:p w14:paraId="4D6491E9" w14:textId="263E6C9D" w:rsidR="00674CDD" w:rsidRDefault="00674CDD"/>
    <w:p w14:paraId="43D99C20" w14:textId="0E475058" w:rsidR="00674CDD" w:rsidRDefault="00674CDD"/>
    <w:p w14:paraId="60E1F5D7" w14:textId="77777777" w:rsidR="00674CDD" w:rsidRDefault="00674CDD"/>
    <w:p w14:paraId="1A045ABB" w14:textId="5BB44794" w:rsidR="00692775" w:rsidRDefault="00692775" w:rsidP="00692775">
      <w:pPr>
        <w:pStyle w:val="Heading2"/>
      </w:pPr>
      <w:r>
        <w:lastRenderedPageBreak/>
        <w:t>Linking social media-based engagement activities to the National Standards</w:t>
      </w:r>
    </w:p>
    <w:p w14:paraId="0FFFB048" w14:textId="0D4077C4" w:rsidR="00FC53AF" w:rsidRDefault="00692775" w:rsidP="00692775">
      <w:pPr>
        <w:rPr>
          <w:rFonts w:cstheme="minorHAnsi"/>
        </w:rPr>
      </w:pPr>
      <w:r>
        <w:rPr>
          <w:rFonts w:cstheme="minorHAnsi"/>
        </w:rPr>
        <w:t xml:space="preserve">Involving consumers in organisational governance, service design and QI corresponds to actions required </w:t>
      </w:r>
      <w:bookmarkStart w:id="7" w:name="_Hlk66712978"/>
      <w:r>
        <w:rPr>
          <w:rFonts w:cstheme="minorHAnsi"/>
        </w:rPr>
        <w:t xml:space="preserve">in </w:t>
      </w:r>
      <w:hyperlink r:id="rId11" w:history="1">
        <w:r w:rsidRPr="00FA6305">
          <w:rPr>
            <w:rStyle w:val="Hyperlink"/>
            <w:rFonts w:cstheme="minorHAnsi"/>
          </w:rPr>
          <w:t>Standard 2</w:t>
        </w:r>
        <w:r w:rsidR="00974F83">
          <w:rPr>
            <w:rStyle w:val="Hyperlink"/>
            <w:rFonts w:cstheme="minorHAnsi"/>
          </w:rPr>
          <w:t>: Partnering with Consumers</w:t>
        </w:r>
        <w:r w:rsidRPr="00FA6305">
          <w:rPr>
            <w:rStyle w:val="Hyperlink"/>
            <w:rFonts w:cstheme="minorHAnsi"/>
          </w:rPr>
          <w:t xml:space="preserve"> </w:t>
        </w:r>
        <w:r w:rsidR="00974F83">
          <w:rPr>
            <w:rStyle w:val="Hyperlink"/>
            <w:rFonts w:cstheme="minorHAnsi"/>
          </w:rPr>
          <w:t>in</w:t>
        </w:r>
        <w:r w:rsidRPr="00FA6305">
          <w:rPr>
            <w:rStyle w:val="Hyperlink"/>
            <w:rFonts w:cstheme="minorHAnsi"/>
          </w:rPr>
          <w:t xml:space="preserve"> the National Safety and Quality Health Service Standards (NSQHS Standards)</w:t>
        </w:r>
      </w:hyperlink>
      <w:bookmarkEnd w:id="7"/>
      <w:r>
        <w:rPr>
          <w:rFonts w:cstheme="minorHAnsi"/>
        </w:rPr>
        <w:t xml:space="preserve">. </w:t>
      </w:r>
      <w:r w:rsidR="00FC53AF">
        <w:rPr>
          <w:rFonts w:cstheme="minorHAnsi"/>
        </w:rPr>
        <w:t xml:space="preserve">Using social media as an engagement tool may help with meeting hospital accreditation needs. </w:t>
      </w:r>
    </w:p>
    <w:p w14:paraId="3C5CD04A" w14:textId="19105357" w:rsidR="00692775" w:rsidRDefault="00692775" w:rsidP="00692775">
      <w:pPr>
        <w:rPr>
          <w:rFonts w:cstheme="minorHAnsi"/>
        </w:rPr>
      </w:pPr>
      <w:r>
        <w:rPr>
          <w:rFonts w:cstheme="minorHAnsi"/>
        </w:rPr>
        <w:t>Undertaking</w:t>
      </w:r>
      <w:r w:rsidR="00FC53AF">
        <w:rPr>
          <w:rFonts w:cstheme="minorHAnsi"/>
        </w:rPr>
        <w:t xml:space="preserve"> the </w:t>
      </w:r>
      <w:r>
        <w:rPr>
          <w:rFonts w:cstheme="minorHAnsi"/>
        </w:rPr>
        <w:t xml:space="preserve">auditing and planning processes related to </w:t>
      </w:r>
      <w:r w:rsidRPr="00FC53AF">
        <w:rPr>
          <w:rFonts w:cstheme="minorHAnsi"/>
          <w:b/>
          <w:bCs/>
        </w:rPr>
        <w:t>organisational readiness</w:t>
      </w:r>
      <w:r>
        <w:rPr>
          <w:rFonts w:cstheme="minorHAnsi"/>
        </w:rPr>
        <w:t xml:space="preserve"> for social media-based consumer engagement may assist with fulfillment of: </w:t>
      </w:r>
    </w:p>
    <w:p w14:paraId="4DF54482" w14:textId="4CB2DBEB" w:rsidR="00FC53AF" w:rsidRDefault="00692775" w:rsidP="00692775">
      <w:pPr>
        <w:pStyle w:val="ListParagraph"/>
        <w:numPr>
          <w:ilvl w:val="0"/>
          <w:numId w:val="8"/>
        </w:numPr>
        <w:rPr>
          <w:rFonts w:cstheme="minorHAnsi"/>
        </w:rPr>
      </w:pPr>
      <w:r>
        <w:rPr>
          <w:rFonts w:cstheme="minorHAnsi"/>
        </w:rPr>
        <w:t xml:space="preserve">Integrating clinical governance </w:t>
      </w:r>
    </w:p>
    <w:p w14:paraId="4FAF8AC3" w14:textId="5C44942C" w:rsidR="00692775" w:rsidRDefault="006B1AB7" w:rsidP="00FC53AF">
      <w:pPr>
        <w:pStyle w:val="ListParagraph"/>
        <w:numPr>
          <w:ilvl w:val="1"/>
          <w:numId w:val="8"/>
        </w:numPr>
        <w:rPr>
          <w:rFonts w:cstheme="minorHAnsi"/>
        </w:rPr>
      </w:pPr>
      <w:hyperlink r:id="rId12" w:history="1">
        <w:r w:rsidR="00692775" w:rsidRPr="00692775">
          <w:rPr>
            <w:rStyle w:val="Hyperlink"/>
            <w:rFonts w:cstheme="minorHAnsi"/>
          </w:rPr>
          <w:t>Action 2.1</w:t>
        </w:r>
      </w:hyperlink>
    </w:p>
    <w:p w14:paraId="73277B52" w14:textId="04ABAC34" w:rsidR="00FC53AF" w:rsidRDefault="00692775" w:rsidP="00692775">
      <w:pPr>
        <w:pStyle w:val="ListParagraph"/>
        <w:numPr>
          <w:ilvl w:val="0"/>
          <w:numId w:val="8"/>
        </w:numPr>
        <w:rPr>
          <w:rFonts w:cstheme="minorHAnsi"/>
        </w:rPr>
      </w:pPr>
      <w:r w:rsidRPr="00692775">
        <w:rPr>
          <w:rFonts w:cstheme="minorHAnsi"/>
        </w:rPr>
        <w:t>Applying quality improvement systems</w:t>
      </w:r>
      <w:r>
        <w:rPr>
          <w:rFonts w:cstheme="minorHAnsi"/>
        </w:rPr>
        <w:t xml:space="preserve"> </w:t>
      </w:r>
    </w:p>
    <w:p w14:paraId="1C6B398D" w14:textId="7B011249" w:rsidR="00692775" w:rsidRDefault="006B1AB7" w:rsidP="00FC53AF">
      <w:pPr>
        <w:pStyle w:val="ListParagraph"/>
        <w:numPr>
          <w:ilvl w:val="1"/>
          <w:numId w:val="8"/>
        </w:numPr>
        <w:rPr>
          <w:rFonts w:cstheme="minorHAnsi"/>
        </w:rPr>
      </w:pPr>
      <w:hyperlink r:id="rId13" w:history="1">
        <w:r w:rsidR="00692775" w:rsidRPr="00692775">
          <w:rPr>
            <w:rStyle w:val="Hyperlink"/>
            <w:rFonts w:cstheme="minorHAnsi"/>
          </w:rPr>
          <w:t>Action 2.2</w:t>
        </w:r>
      </w:hyperlink>
      <w:r w:rsidR="00692775" w:rsidRPr="00692775">
        <w:rPr>
          <w:rFonts w:cstheme="minorHAnsi"/>
        </w:rPr>
        <w:t xml:space="preserve"> </w:t>
      </w:r>
    </w:p>
    <w:p w14:paraId="382963C7" w14:textId="06A6C17A" w:rsidR="00FC53AF" w:rsidRDefault="00FC53AF" w:rsidP="00692775">
      <w:pPr>
        <w:pStyle w:val="ListParagraph"/>
        <w:numPr>
          <w:ilvl w:val="0"/>
          <w:numId w:val="8"/>
        </w:numPr>
        <w:rPr>
          <w:rFonts w:cstheme="minorHAnsi"/>
        </w:rPr>
      </w:pPr>
      <w:r>
        <w:rPr>
          <w:rFonts w:cstheme="minorHAnsi"/>
        </w:rPr>
        <w:t xml:space="preserve">Communication that supports effective partnerships: </w:t>
      </w:r>
    </w:p>
    <w:p w14:paraId="542E6FD2" w14:textId="1F3D62E3" w:rsidR="00FC53AF" w:rsidRDefault="006B1AB7" w:rsidP="00FC53AF">
      <w:pPr>
        <w:pStyle w:val="ListParagraph"/>
        <w:numPr>
          <w:ilvl w:val="1"/>
          <w:numId w:val="8"/>
        </w:numPr>
        <w:rPr>
          <w:rFonts w:cstheme="minorHAnsi"/>
        </w:rPr>
      </w:pPr>
      <w:hyperlink r:id="rId14" w:history="1">
        <w:r w:rsidR="00FC53AF" w:rsidRPr="00FC53AF">
          <w:rPr>
            <w:rStyle w:val="Hyperlink"/>
            <w:rFonts w:cstheme="minorHAnsi"/>
          </w:rPr>
          <w:t>Action 2.8</w:t>
        </w:r>
      </w:hyperlink>
    </w:p>
    <w:p w14:paraId="588BA07A" w14:textId="2C63D530" w:rsidR="00692775" w:rsidRDefault="006B1AB7" w:rsidP="00FC53AF">
      <w:pPr>
        <w:pStyle w:val="ListParagraph"/>
        <w:numPr>
          <w:ilvl w:val="1"/>
          <w:numId w:val="8"/>
        </w:numPr>
        <w:rPr>
          <w:rFonts w:cstheme="minorHAnsi"/>
        </w:rPr>
      </w:pPr>
      <w:hyperlink r:id="rId15" w:history="1">
        <w:r w:rsidR="00FC53AF" w:rsidRPr="00FC53AF">
          <w:rPr>
            <w:rStyle w:val="Hyperlink"/>
            <w:rFonts w:cstheme="minorHAnsi"/>
          </w:rPr>
          <w:t>Action 2.9</w:t>
        </w:r>
      </w:hyperlink>
    </w:p>
    <w:p w14:paraId="43C7A63B" w14:textId="4A451713" w:rsidR="00FC53AF" w:rsidRDefault="006B1AB7" w:rsidP="00FC53AF">
      <w:pPr>
        <w:pStyle w:val="ListParagraph"/>
        <w:numPr>
          <w:ilvl w:val="1"/>
          <w:numId w:val="8"/>
        </w:numPr>
        <w:rPr>
          <w:rFonts w:cstheme="minorHAnsi"/>
        </w:rPr>
      </w:pPr>
      <w:hyperlink r:id="rId16" w:history="1">
        <w:r w:rsidR="00FC53AF" w:rsidRPr="00FC53AF">
          <w:rPr>
            <w:rStyle w:val="Hyperlink"/>
            <w:rFonts w:cstheme="minorHAnsi"/>
          </w:rPr>
          <w:t>Action 2.10</w:t>
        </w:r>
      </w:hyperlink>
    </w:p>
    <w:p w14:paraId="3D133FC2" w14:textId="77777777" w:rsidR="00FC53AF" w:rsidRDefault="00692775" w:rsidP="00692775">
      <w:pPr>
        <w:pStyle w:val="ListParagraph"/>
        <w:numPr>
          <w:ilvl w:val="0"/>
          <w:numId w:val="8"/>
        </w:numPr>
        <w:rPr>
          <w:rFonts w:cstheme="minorHAnsi"/>
        </w:rPr>
      </w:pPr>
      <w:r w:rsidRPr="00692775">
        <w:rPr>
          <w:rFonts w:cstheme="minorHAnsi"/>
        </w:rPr>
        <w:t xml:space="preserve">Partnerships in healthcare governance planning, design, </w:t>
      </w:r>
      <w:proofErr w:type="gramStart"/>
      <w:r w:rsidRPr="00692775">
        <w:rPr>
          <w:rFonts w:cstheme="minorHAnsi"/>
        </w:rPr>
        <w:t>measurement</w:t>
      </w:r>
      <w:proofErr w:type="gramEnd"/>
      <w:r w:rsidRPr="00692775">
        <w:rPr>
          <w:rFonts w:cstheme="minorHAnsi"/>
        </w:rPr>
        <w:t xml:space="preserve"> and evaluation</w:t>
      </w:r>
      <w:r>
        <w:rPr>
          <w:rFonts w:cstheme="minorHAnsi"/>
        </w:rPr>
        <w:t xml:space="preserve">: </w:t>
      </w:r>
    </w:p>
    <w:p w14:paraId="250C7F35" w14:textId="46D114FE" w:rsidR="00FC53AF" w:rsidRDefault="006B1AB7" w:rsidP="00FC53AF">
      <w:pPr>
        <w:pStyle w:val="ListParagraph"/>
        <w:numPr>
          <w:ilvl w:val="1"/>
          <w:numId w:val="8"/>
        </w:numPr>
        <w:rPr>
          <w:rFonts w:cstheme="minorHAnsi"/>
        </w:rPr>
      </w:pPr>
      <w:hyperlink r:id="rId17" w:history="1">
        <w:r w:rsidR="00692775" w:rsidRPr="00FC53AF">
          <w:rPr>
            <w:rStyle w:val="Hyperlink"/>
            <w:rFonts w:cstheme="minorHAnsi"/>
          </w:rPr>
          <w:t>Action 2.11</w:t>
        </w:r>
      </w:hyperlink>
    </w:p>
    <w:p w14:paraId="0F716729" w14:textId="77777777" w:rsidR="00FC53AF" w:rsidRDefault="006B1AB7" w:rsidP="00FC53AF">
      <w:pPr>
        <w:pStyle w:val="ListParagraph"/>
        <w:numPr>
          <w:ilvl w:val="1"/>
          <w:numId w:val="8"/>
        </w:numPr>
        <w:rPr>
          <w:rFonts w:cstheme="minorHAnsi"/>
        </w:rPr>
      </w:pPr>
      <w:hyperlink r:id="rId18" w:history="1">
        <w:r w:rsidR="00692775" w:rsidRPr="00692775">
          <w:rPr>
            <w:rStyle w:val="Hyperlink"/>
            <w:rFonts w:cstheme="minorHAnsi"/>
          </w:rPr>
          <w:t>Action 2.12</w:t>
        </w:r>
      </w:hyperlink>
    </w:p>
    <w:p w14:paraId="6FFC0064" w14:textId="354911CB" w:rsidR="00FC53AF" w:rsidRPr="00FC53AF" w:rsidRDefault="006B1AB7" w:rsidP="00FC53AF">
      <w:pPr>
        <w:pStyle w:val="ListParagraph"/>
        <w:numPr>
          <w:ilvl w:val="1"/>
          <w:numId w:val="8"/>
        </w:numPr>
        <w:rPr>
          <w:rFonts w:cstheme="minorHAnsi"/>
        </w:rPr>
      </w:pPr>
      <w:hyperlink r:id="rId19" w:history="1">
        <w:r w:rsidR="00692775" w:rsidRPr="00692775">
          <w:rPr>
            <w:rStyle w:val="Hyperlink"/>
            <w:rFonts w:cstheme="minorHAnsi"/>
          </w:rPr>
          <w:t>Action 2.14</w:t>
        </w:r>
      </w:hyperlink>
      <w:r w:rsidR="00692775" w:rsidRPr="00692775">
        <w:rPr>
          <w:rFonts w:cstheme="minorHAnsi"/>
        </w:rPr>
        <w:t xml:space="preserve"> </w:t>
      </w:r>
    </w:p>
    <w:p w14:paraId="5F07B517" w14:textId="77777777" w:rsidR="00FC53AF" w:rsidRDefault="00FC53AF" w:rsidP="00FC53AF">
      <w:pPr>
        <w:rPr>
          <w:rFonts w:cstheme="minorHAnsi"/>
        </w:rPr>
      </w:pPr>
    </w:p>
    <w:p w14:paraId="54A06582" w14:textId="6FB3C7DF" w:rsidR="00FC53AF" w:rsidRDefault="00FC53AF" w:rsidP="00FC53AF">
      <w:pPr>
        <w:rPr>
          <w:rFonts w:cstheme="minorHAnsi"/>
        </w:rPr>
      </w:pPr>
      <w:r>
        <w:rPr>
          <w:rFonts w:cstheme="minorHAnsi"/>
        </w:rPr>
        <w:t xml:space="preserve">Planning for, and conducting, social media-based consumer engagement in </w:t>
      </w:r>
      <w:r>
        <w:rPr>
          <w:rFonts w:cstheme="minorHAnsi"/>
          <w:b/>
          <w:bCs/>
        </w:rPr>
        <w:t xml:space="preserve">service design and QI projects </w:t>
      </w:r>
      <w:r>
        <w:rPr>
          <w:rFonts w:cstheme="minorHAnsi"/>
        </w:rPr>
        <w:t xml:space="preserve">may assist with fulfillment of: </w:t>
      </w:r>
    </w:p>
    <w:p w14:paraId="1807013F" w14:textId="77777777" w:rsidR="00FC53AF" w:rsidRDefault="00FC53AF" w:rsidP="00FC53AF">
      <w:pPr>
        <w:pStyle w:val="ListParagraph"/>
        <w:numPr>
          <w:ilvl w:val="0"/>
          <w:numId w:val="8"/>
        </w:numPr>
        <w:rPr>
          <w:rFonts w:cstheme="minorHAnsi"/>
        </w:rPr>
      </w:pPr>
      <w:r w:rsidRPr="00692775">
        <w:rPr>
          <w:rFonts w:cstheme="minorHAnsi"/>
        </w:rPr>
        <w:t>Applying quality improvement systems</w:t>
      </w:r>
      <w:r>
        <w:rPr>
          <w:rFonts w:cstheme="minorHAnsi"/>
        </w:rPr>
        <w:t xml:space="preserve"> </w:t>
      </w:r>
    </w:p>
    <w:p w14:paraId="5FC79AD6" w14:textId="77777777" w:rsidR="00FC53AF" w:rsidRDefault="006B1AB7" w:rsidP="00FC53AF">
      <w:pPr>
        <w:pStyle w:val="ListParagraph"/>
        <w:numPr>
          <w:ilvl w:val="1"/>
          <w:numId w:val="8"/>
        </w:numPr>
        <w:rPr>
          <w:rFonts w:cstheme="minorHAnsi"/>
        </w:rPr>
      </w:pPr>
      <w:hyperlink r:id="rId20" w:history="1">
        <w:r w:rsidR="00FC53AF" w:rsidRPr="00692775">
          <w:rPr>
            <w:rStyle w:val="Hyperlink"/>
            <w:rFonts w:cstheme="minorHAnsi"/>
          </w:rPr>
          <w:t>Action 2.2</w:t>
        </w:r>
      </w:hyperlink>
      <w:r w:rsidR="00FC53AF" w:rsidRPr="00692775">
        <w:rPr>
          <w:rFonts w:cstheme="minorHAnsi"/>
        </w:rPr>
        <w:t xml:space="preserve"> </w:t>
      </w:r>
    </w:p>
    <w:p w14:paraId="078BF27D" w14:textId="77777777" w:rsidR="00FC53AF" w:rsidRDefault="00FC53AF" w:rsidP="00FC53AF">
      <w:pPr>
        <w:pStyle w:val="ListParagraph"/>
        <w:numPr>
          <w:ilvl w:val="0"/>
          <w:numId w:val="8"/>
        </w:numPr>
        <w:rPr>
          <w:rFonts w:cstheme="minorHAnsi"/>
        </w:rPr>
      </w:pPr>
      <w:r>
        <w:rPr>
          <w:rFonts w:cstheme="minorHAnsi"/>
        </w:rPr>
        <w:t xml:space="preserve">Communication that supports effective partnerships: </w:t>
      </w:r>
    </w:p>
    <w:p w14:paraId="1EE26AB9" w14:textId="77777777" w:rsidR="00FC53AF" w:rsidRDefault="006B1AB7" w:rsidP="00FC53AF">
      <w:pPr>
        <w:pStyle w:val="ListParagraph"/>
        <w:numPr>
          <w:ilvl w:val="1"/>
          <w:numId w:val="8"/>
        </w:numPr>
        <w:rPr>
          <w:rFonts w:cstheme="minorHAnsi"/>
        </w:rPr>
      </w:pPr>
      <w:hyperlink r:id="rId21" w:history="1">
        <w:r w:rsidR="00FC53AF" w:rsidRPr="00FC53AF">
          <w:rPr>
            <w:rStyle w:val="Hyperlink"/>
            <w:rFonts w:cstheme="minorHAnsi"/>
          </w:rPr>
          <w:t>Action 2.8</w:t>
        </w:r>
      </w:hyperlink>
    </w:p>
    <w:p w14:paraId="6F24EF5B" w14:textId="77777777" w:rsidR="00FC53AF" w:rsidRDefault="006B1AB7" w:rsidP="00FC53AF">
      <w:pPr>
        <w:pStyle w:val="ListParagraph"/>
        <w:numPr>
          <w:ilvl w:val="1"/>
          <w:numId w:val="8"/>
        </w:numPr>
        <w:rPr>
          <w:rFonts w:cstheme="minorHAnsi"/>
        </w:rPr>
      </w:pPr>
      <w:hyperlink r:id="rId22" w:history="1">
        <w:r w:rsidR="00FC53AF" w:rsidRPr="00FC53AF">
          <w:rPr>
            <w:rStyle w:val="Hyperlink"/>
            <w:rFonts w:cstheme="minorHAnsi"/>
          </w:rPr>
          <w:t>Action 2.9</w:t>
        </w:r>
      </w:hyperlink>
    </w:p>
    <w:p w14:paraId="76FF6014" w14:textId="77777777" w:rsidR="00FC53AF" w:rsidRDefault="006B1AB7" w:rsidP="00FC53AF">
      <w:pPr>
        <w:pStyle w:val="ListParagraph"/>
        <w:numPr>
          <w:ilvl w:val="1"/>
          <w:numId w:val="8"/>
        </w:numPr>
        <w:rPr>
          <w:rFonts w:cstheme="minorHAnsi"/>
        </w:rPr>
      </w:pPr>
      <w:hyperlink r:id="rId23" w:history="1">
        <w:r w:rsidR="00FC53AF" w:rsidRPr="00FC53AF">
          <w:rPr>
            <w:rStyle w:val="Hyperlink"/>
            <w:rFonts w:cstheme="minorHAnsi"/>
          </w:rPr>
          <w:t>Action 2.10</w:t>
        </w:r>
      </w:hyperlink>
    </w:p>
    <w:p w14:paraId="3E15E05E" w14:textId="77777777" w:rsidR="00FC53AF" w:rsidRDefault="00FC53AF" w:rsidP="00FC53AF">
      <w:pPr>
        <w:pStyle w:val="ListParagraph"/>
        <w:numPr>
          <w:ilvl w:val="0"/>
          <w:numId w:val="8"/>
        </w:numPr>
        <w:rPr>
          <w:rFonts w:cstheme="minorHAnsi"/>
        </w:rPr>
      </w:pPr>
      <w:r w:rsidRPr="00692775">
        <w:rPr>
          <w:rFonts w:cstheme="minorHAnsi"/>
        </w:rPr>
        <w:t xml:space="preserve">Partnerships in healthcare governance planning, design, </w:t>
      </w:r>
      <w:proofErr w:type="gramStart"/>
      <w:r w:rsidRPr="00692775">
        <w:rPr>
          <w:rFonts w:cstheme="minorHAnsi"/>
        </w:rPr>
        <w:t>measurement</w:t>
      </w:r>
      <w:proofErr w:type="gramEnd"/>
      <w:r w:rsidRPr="00692775">
        <w:rPr>
          <w:rFonts w:cstheme="minorHAnsi"/>
        </w:rPr>
        <w:t xml:space="preserve"> and evaluation</w:t>
      </w:r>
      <w:r>
        <w:rPr>
          <w:rFonts w:cstheme="minorHAnsi"/>
        </w:rPr>
        <w:t xml:space="preserve">: </w:t>
      </w:r>
    </w:p>
    <w:p w14:paraId="684D4EC9" w14:textId="77777777" w:rsidR="00FC53AF" w:rsidRDefault="006B1AB7" w:rsidP="00FC53AF">
      <w:pPr>
        <w:pStyle w:val="ListParagraph"/>
        <w:numPr>
          <w:ilvl w:val="1"/>
          <w:numId w:val="8"/>
        </w:numPr>
        <w:rPr>
          <w:rFonts w:cstheme="minorHAnsi"/>
        </w:rPr>
      </w:pPr>
      <w:hyperlink r:id="rId24" w:history="1">
        <w:r w:rsidR="00FC53AF" w:rsidRPr="00FC53AF">
          <w:rPr>
            <w:rStyle w:val="Hyperlink"/>
            <w:rFonts w:cstheme="minorHAnsi"/>
          </w:rPr>
          <w:t>Action 2.11</w:t>
        </w:r>
      </w:hyperlink>
    </w:p>
    <w:p w14:paraId="78D470A6" w14:textId="77777777" w:rsidR="00FC53AF" w:rsidRDefault="006B1AB7" w:rsidP="00FC53AF">
      <w:pPr>
        <w:pStyle w:val="ListParagraph"/>
        <w:numPr>
          <w:ilvl w:val="1"/>
          <w:numId w:val="8"/>
        </w:numPr>
        <w:rPr>
          <w:rFonts w:cstheme="minorHAnsi"/>
        </w:rPr>
      </w:pPr>
      <w:hyperlink r:id="rId25" w:history="1">
        <w:r w:rsidR="00FC53AF" w:rsidRPr="00692775">
          <w:rPr>
            <w:rStyle w:val="Hyperlink"/>
            <w:rFonts w:cstheme="minorHAnsi"/>
          </w:rPr>
          <w:t>Action 2.12</w:t>
        </w:r>
      </w:hyperlink>
    </w:p>
    <w:p w14:paraId="2E2AD5E7" w14:textId="12D7B05B" w:rsidR="00692775" w:rsidRPr="00674CDD" w:rsidRDefault="006B1AB7" w:rsidP="00692775">
      <w:pPr>
        <w:pStyle w:val="ListParagraph"/>
        <w:numPr>
          <w:ilvl w:val="1"/>
          <w:numId w:val="8"/>
        </w:numPr>
        <w:rPr>
          <w:rFonts w:cstheme="minorHAnsi"/>
        </w:rPr>
      </w:pPr>
      <w:hyperlink r:id="rId26" w:history="1">
        <w:r w:rsidR="00FC53AF" w:rsidRPr="00692775">
          <w:rPr>
            <w:rStyle w:val="Hyperlink"/>
            <w:rFonts w:cstheme="minorHAnsi"/>
          </w:rPr>
          <w:t>Action 2.14</w:t>
        </w:r>
      </w:hyperlink>
      <w:r w:rsidR="00FC53AF" w:rsidRPr="00692775">
        <w:rPr>
          <w:rFonts w:cstheme="minorHAnsi"/>
        </w:rPr>
        <w:t xml:space="preserve"> </w:t>
      </w:r>
    </w:p>
    <w:sectPr w:rsidR="00692775" w:rsidRPr="00674CDD" w:rsidSect="009B6A1C">
      <w:headerReference w:type="default" r:id="rId27"/>
      <w:headerReference w:type="first" r:id="rId28"/>
      <w:footerReference w:type="first" r:id="rId29"/>
      <w:pgSz w:w="15840" w:h="12240" w:orient="landscape" w:code="1"/>
      <w:pgMar w:top="1134" w:right="1134" w:bottom="1134" w:left="1134" w:header="72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CE96" w14:textId="77777777" w:rsidR="006B1AB7" w:rsidRDefault="006B1AB7" w:rsidP="009B6A1C">
      <w:pPr>
        <w:spacing w:after="0" w:line="240" w:lineRule="auto"/>
      </w:pPr>
      <w:r>
        <w:separator/>
      </w:r>
    </w:p>
  </w:endnote>
  <w:endnote w:type="continuationSeparator" w:id="0">
    <w:p w14:paraId="263CD179" w14:textId="77777777" w:rsidR="006B1AB7" w:rsidRDefault="006B1AB7" w:rsidP="009B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2944" w14:textId="178817D5" w:rsidR="009B6A1C" w:rsidRDefault="009B6A1C" w:rsidP="009B6A1C">
    <w:pPr>
      <w:pStyle w:val="Footer"/>
      <w:jc w:val="center"/>
    </w:pPr>
  </w:p>
  <w:p w14:paraId="4DD87893" w14:textId="77777777" w:rsidR="009B6A1C" w:rsidRDefault="009B6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3E06" w14:textId="77777777" w:rsidR="006B1AB7" w:rsidRDefault="006B1AB7" w:rsidP="009B6A1C">
      <w:pPr>
        <w:spacing w:after="0" w:line="240" w:lineRule="auto"/>
      </w:pPr>
      <w:r>
        <w:separator/>
      </w:r>
    </w:p>
  </w:footnote>
  <w:footnote w:type="continuationSeparator" w:id="0">
    <w:p w14:paraId="2B978A4C" w14:textId="77777777" w:rsidR="006B1AB7" w:rsidRDefault="006B1AB7" w:rsidP="009B6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116644"/>
      <w:docPartObj>
        <w:docPartGallery w:val="Page Numbers (Top of Page)"/>
        <w:docPartUnique/>
      </w:docPartObj>
    </w:sdtPr>
    <w:sdtEndPr>
      <w:rPr>
        <w:noProof/>
      </w:rPr>
    </w:sdtEndPr>
    <w:sdtContent>
      <w:p w14:paraId="15EC059B" w14:textId="0195B686" w:rsidR="00674CDD" w:rsidRDefault="00674C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9A4352" w14:textId="77777777" w:rsidR="009B6A1C" w:rsidRDefault="009B6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012036"/>
      <w:docPartObj>
        <w:docPartGallery w:val="Page Numbers (Top of Page)"/>
        <w:docPartUnique/>
      </w:docPartObj>
    </w:sdtPr>
    <w:sdtEndPr>
      <w:rPr>
        <w:noProof/>
      </w:rPr>
    </w:sdtEndPr>
    <w:sdtContent>
      <w:p w14:paraId="0C546ACE" w14:textId="0992022F" w:rsidR="009B6A1C" w:rsidRDefault="009B6A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AC26AB" w14:textId="77777777" w:rsidR="009B6A1C" w:rsidRDefault="009B6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CA0"/>
    <w:multiLevelType w:val="hybridMultilevel"/>
    <w:tmpl w:val="7E840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0F5DEA"/>
    <w:multiLevelType w:val="hybridMultilevel"/>
    <w:tmpl w:val="5A6E9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C45154"/>
    <w:multiLevelType w:val="hybridMultilevel"/>
    <w:tmpl w:val="A1B8A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9D7C41"/>
    <w:multiLevelType w:val="hybridMultilevel"/>
    <w:tmpl w:val="45E82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BC3850"/>
    <w:multiLevelType w:val="multilevel"/>
    <w:tmpl w:val="B194238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FD26404"/>
    <w:multiLevelType w:val="hybridMultilevel"/>
    <w:tmpl w:val="5994F9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EC1450"/>
    <w:multiLevelType w:val="hybridMultilevel"/>
    <w:tmpl w:val="0C404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D33000"/>
    <w:multiLevelType w:val="hybridMultilevel"/>
    <w:tmpl w:val="50B2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4A5C0D"/>
    <w:multiLevelType w:val="hybridMultilevel"/>
    <w:tmpl w:val="3052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EB3A67"/>
    <w:multiLevelType w:val="hybridMultilevel"/>
    <w:tmpl w:val="78A4BD0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7D2555BB"/>
    <w:multiLevelType w:val="hybridMultilevel"/>
    <w:tmpl w:val="F60CD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0"/>
  </w:num>
  <w:num w:numId="5">
    <w:abstractNumId w:val="7"/>
  </w:num>
  <w:num w:numId="6">
    <w:abstractNumId w:val="9"/>
  </w:num>
  <w:num w:numId="7">
    <w:abstractNumId w:val="6"/>
  </w:num>
  <w:num w:numId="8">
    <w:abstractNumId w:val="3"/>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6F"/>
    <w:rsid w:val="000679D0"/>
    <w:rsid w:val="001A3046"/>
    <w:rsid w:val="001E36BD"/>
    <w:rsid w:val="00244FB5"/>
    <w:rsid w:val="00296D5D"/>
    <w:rsid w:val="003059E7"/>
    <w:rsid w:val="00326DD9"/>
    <w:rsid w:val="003C6F41"/>
    <w:rsid w:val="0040668D"/>
    <w:rsid w:val="00416830"/>
    <w:rsid w:val="00417D89"/>
    <w:rsid w:val="004A679F"/>
    <w:rsid w:val="004B176F"/>
    <w:rsid w:val="00524888"/>
    <w:rsid w:val="0052647D"/>
    <w:rsid w:val="00674CDD"/>
    <w:rsid w:val="00692775"/>
    <w:rsid w:val="006B1AB7"/>
    <w:rsid w:val="006C30D0"/>
    <w:rsid w:val="00746374"/>
    <w:rsid w:val="0075407C"/>
    <w:rsid w:val="00755086"/>
    <w:rsid w:val="007B1BA5"/>
    <w:rsid w:val="007B45A3"/>
    <w:rsid w:val="00827999"/>
    <w:rsid w:val="00894F90"/>
    <w:rsid w:val="008F1AD0"/>
    <w:rsid w:val="00974F83"/>
    <w:rsid w:val="00987D58"/>
    <w:rsid w:val="009B6A1C"/>
    <w:rsid w:val="00B21189"/>
    <w:rsid w:val="00B7360C"/>
    <w:rsid w:val="00B92CF7"/>
    <w:rsid w:val="00BD61E8"/>
    <w:rsid w:val="00C277E3"/>
    <w:rsid w:val="00C643EB"/>
    <w:rsid w:val="00C72E78"/>
    <w:rsid w:val="00D4745B"/>
    <w:rsid w:val="00D57B22"/>
    <w:rsid w:val="00DC6A66"/>
    <w:rsid w:val="00E74944"/>
    <w:rsid w:val="00EE7F13"/>
    <w:rsid w:val="00F110BD"/>
    <w:rsid w:val="00F241AD"/>
    <w:rsid w:val="00F361C6"/>
    <w:rsid w:val="00F4745E"/>
    <w:rsid w:val="00FA6305"/>
    <w:rsid w:val="00FC5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3F39"/>
  <w15:chartTrackingRefBased/>
  <w15:docId w15:val="{56620248-C4DF-4D6D-9D40-32319AE4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76F"/>
  </w:style>
  <w:style w:type="paragraph" w:styleId="Heading1">
    <w:name w:val="heading 1"/>
    <w:basedOn w:val="Normal"/>
    <w:next w:val="Normal"/>
    <w:link w:val="Heading1Char"/>
    <w:uiPriority w:val="9"/>
    <w:qFormat/>
    <w:rsid w:val="004B176F"/>
    <w:pPr>
      <w:keepNext/>
      <w:keepLines/>
      <w:spacing w:before="240" w:after="0"/>
      <w:outlineLvl w:val="0"/>
    </w:pPr>
    <w:rPr>
      <w:rFonts w:eastAsiaTheme="majorEastAsia" w:cstheme="majorBidi"/>
      <w:b/>
      <w:color w:val="C00000"/>
      <w:sz w:val="36"/>
      <w:szCs w:val="32"/>
    </w:rPr>
  </w:style>
  <w:style w:type="paragraph" w:styleId="Heading2">
    <w:name w:val="heading 2"/>
    <w:basedOn w:val="Normal"/>
    <w:next w:val="Normal"/>
    <w:link w:val="Heading2Char"/>
    <w:uiPriority w:val="9"/>
    <w:unhideWhenUsed/>
    <w:qFormat/>
    <w:rsid w:val="004B176F"/>
    <w:pPr>
      <w:keepNext/>
      <w:keepLines/>
      <w:spacing w:before="40" w:after="0"/>
      <w:outlineLvl w:val="1"/>
    </w:pPr>
    <w:rPr>
      <w:rFonts w:eastAsiaTheme="majorEastAsia" w:cstheme="majorBidi"/>
      <w:color w:val="C00000"/>
      <w:sz w:val="32"/>
      <w:szCs w:val="26"/>
    </w:rPr>
  </w:style>
  <w:style w:type="paragraph" w:styleId="Heading4">
    <w:name w:val="heading 4"/>
    <w:basedOn w:val="Normal"/>
    <w:next w:val="Normal"/>
    <w:link w:val="Heading4Char"/>
    <w:uiPriority w:val="9"/>
    <w:unhideWhenUsed/>
    <w:qFormat/>
    <w:rsid w:val="004B176F"/>
    <w:pPr>
      <w:keepNext/>
      <w:keepLines/>
      <w:spacing w:before="40" w:after="0"/>
      <w:outlineLvl w:val="3"/>
    </w:pPr>
    <w:rPr>
      <w:rFonts w:eastAsiaTheme="majorEastAsia"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76F"/>
    <w:rPr>
      <w:rFonts w:eastAsiaTheme="majorEastAsia" w:cstheme="majorBidi"/>
      <w:b/>
      <w:color w:val="C00000"/>
      <w:sz w:val="36"/>
      <w:szCs w:val="32"/>
    </w:rPr>
  </w:style>
  <w:style w:type="character" w:customStyle="1" w:styleId="Heading2Char">
    <w:name w:val="Heading 2 Char"/>
    <w:basedOn w:val="DefaultParagraphFont"/>
    <w:link w:val="Heading2"/>
    <w:uiPriority w:val="9"/>
    <w:rsid w:val="004B176F"/>
    <w:rPr>
      <w:rFonts w:eastAsiaTheme="majorEastAsia" w:cstheme="majorBidi"/>
      <w:color w:val="C00000"/>
      <w:sz w:val="32"/>
      <w:szCs w:val="26"/>
    </w:rPr>
  </w:style>
  <w:style w:type="character" w:customStyle="1" w:styleId="Heading4Char">
    <w:name w:val="Heading 4 Char"/>
    <w:basedOn w:val="DefaultParagraphFont"/>
    <w:link w:val="Heading4"/>
    <w:uiPriority w:val="9"/>
    <w:rsid w:val="004B176F"/>
    <w:rPr>
      <w:rFonts w:eastAsiaTheme="majorEastAsia" w:cstheme="majorBidi"/>
      <w:b/>
      <w:i/>
      <w:iCs/>
      <w:sz w:val="24"/>
    </w:rPr>
  </w:style>
  <w:style w:type="paragraph" w:styleId="ListParagraph">
    <w:name w:val="List Paragraph"/>
    <w:basedOn w:val="Normal"/>
    <w:uiPriority w:val="34"/>
    <w:qFormat/>
    <w:rsid w:val="004B176F"/>
    <w:pPr>
      <w:ind w:left="720"/>
      <w:contextualSpacing/>
    </w:pPr>
  </w:style>
  <w:style w:type="character" w:styleId="Hyperlink">
    <w:name w:val="Hyperlink"/>
    <w:basedOn w:val="DefaultParagraphFont"/>
    <w:uiPriority w:val="99"/>
    <w:unhideWhenUsed/>
    <w:rsid w:val="004B176F"/>
    <w:rPr>
      <w:color w:val="0563C1" w:themeColor="hyperlink"/>
      <w:u w:val="single"/>
    </w:rPr>
  </w:style>
  <w:style w:type="table" w:styleId="TableGrid">
    <w:name w:val="Table Grid"/>
    <w:basedOn w:val="TableNormal"/>
    <w:uiPriority w:val="39"/>
    <w:rsid w:val="004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176F"/>
    <w:pPr>
      <w:spacing w:after="0" w:line="240" w:lineRule="auto"/>
    </w:pPr>
  </w:style>
  <w:style w:type="character" w:styleId="UnresolvedMention">
    <w:name w:val="Unresolved Mention"/>
    <w:basedOn w:val="DefaultParagraphFont"/>
    <w:uiPriority w:val="99"/>
    <w:semiHidden/>
    <w:unhideWhenUsed/>
    <w:rsid w:val="00FA6305"/>
    <w:rPr>
      <w:color w:val="605E5C"/>
      <w:shd w:val="clear" w:color="auto" w:fill="E1DFDD"/>
    </w:rPr>
  </w:style>
  <w:style w:type="character" w:styleId="FollowedHyperlink">
    <w:name w:val="FollowedHyperlink"/>
    <w:basedOn w:val="DefaultParagraphFont"/>
    <w:uiPriority w:val="99"/>
    <w:semiHidden/>
    <w:unhideWhenUsed/>
    <w:rsid w:val="00692775"/>
    <w:rPr>
      <w:color w:val="954F72" w:themeColor="followedHyperlink"/>
      <w:u w:val="single"/>
    </w:rPr>
  </w:style>
  <w:style w:type="paragraph" w:styleId="Header">
    <w:name w:val="header"/>
    <w:basedOn w:val="Normal"/>
    <w:link w:val="HeaderChar"/>
    <w:uiPriority w:val="99"/>
    <w:unhideWhenUsed/>
    <w:rsid w:val="009B6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A1C"/>
  </w:style>
  <w:style w:type="paragraph" w:styleId="Footer">
    <w:name w:val="footer"/>
    <w:basedOn w:val="Normal"/>
    <w:link w:val="FooterChar"/>
    <w:uiPriority w:val="99"/>
    <w:unhideWhenUsed/>
    <w:rsid w:val="009B6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A1C"/>
  </w:style>
  <w:style w:type="character" w:customStyle="1" w:styleId="au-header-heading">
    <w:name w:val="au-header-heading"/>
    <w:basedOn w:val="DefaultParagraphFont"/>
    <w:rsid w:val="007B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consumers/working-your-healthcare-provider/australian-charter-healthcare-rights" TargetMode="External"/><Relationship Id="rId13" Type="http://schemas.openxmlformats.org/officeDocument/2006/relationships/hyperlink" Target="https://www.safetyandquality.gov.au/standards/nsqhs-standards/partnering-consumers-standard/clinical-governance-and-quality-improvement-systems-support-partnering-consumers/action-22" TargetMode="External"/><Relationship Id="rId18" Type="http://schemas.openxmlformats.org/officeDocument/2006/relationships/hyperlink" Target="https://www.safetyandquality.gov.au/standards/nsqhs-standards/partnering-consumers-standard/partnering-consumers-organisational-design-and-governance/action-212" TargetMode="External"/><Relationship Id="rId26" Type="http://schemas.openxmlformats.org/officeDocument/2006/relationships/hyperlink" Target="https://www.safetyandquality.gov.au/standards/nsqhs-standards/partnering-consumers-standard/partnering-consumers-organisational-design-and-governance/action-214" TargetMode="External"/><Relationship Id="rId3" Type="http://schemas.openxmlformats.org/officeDocument/2006/relationships/settings" Target="settings.xml"/><Relationship Id="rId21" Type="http://schemas.openxmlformats.org/officeDocument/2006/relationships/hyperlink" Target="https://www.safetyandquality.gov.au/standards/national-safety-and-quality-health-service-nsqhs-standards/partnering-consumers-standard/health-literacy/action-28" TargetMode="External"/><Relationship Id="rId7" Type="http://schemas.openxmlformats.org/officeDocument/2006/relationships/hyperlink" Target="https://www.bettersafercare.vic.gov.au/sites/default/files/2019-08/OSIM-3rd-edition_Administration_guide-pdf.pdf" TargetMode="External"/><Relationship Id="rId12" Type="http://schemas.openxmlformats.org/officeDocument/2006/relationships/hyperlink" Target="https://www.safetyandquality.gov.au/standards/nsqhs-standards/partnering-consumers-standard/clinical-governance-and-quality-improvement-systems-support-partnering-consumers/action-21" TargetMode="External"/><Relationship Id="rId17" Type="http://schemas.openxmlformats.org/officeDocument/2006/relationships/hyperlink" Target="https://www.safetyandquality.gov.au/standards/nsqhs-standards/partnering-consumers-standard/partnering-consumers-organisational-design-and-governance/action-211" TargetMode="External"/><Relationship Id="rId25" Type="http://schemas.openxmlformats.org/officeDocument/2006/relationships/hyperlink" Target="https://www.safetyandquality.gov.au/standards/nsqhs-standards/partnering-consumers-standard/partnering-consumers-organisational-design-and-governance/action-212" TargetMode="External"/><Relationship Id="rId2" Type="http://schemas.openxmlformats.org/officeDocument/2006/relationships/styles" Target="styles.xml"/><Relationship Id="rId16" Type="http://schemas.openxmlformats.org/officeDocument/2006/relationships/hyperlink" Target="https://www.safetyandquality.gov.au/standards/nsqhs-standards/partnering-consumers-standard/health-literacy/action-210" TargetMode="External"/><Relationship Id="rId20" Type="http://schemas.openxmlformats.org/officeDocument/2006/relationships/hyperlink" Target="https://www.safetyandquality.gov.au/standards/nsqhs-standards/partnering-consumers-standard/clinical-governance-and-quality-improvement-systems-support-partnering-consumers/action-2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tyandquality.gov.au/standards/nsqhs-standards/partnering-consumers-standard" TargetMode="External"/><Relationship Id="rId24" Type="http://schemas.openxmlformats.org/officeDocument/2006/relationships/hyperlink" Target="https://www.safetyandquality.gov.au/standards/nsqhs-standards/partnering-consumers-standard/partnering-consumers-organisational-design-and-governance/action-211" TargetMode="External"/><Relationship Id="rId5" Type="http://schemas.openxmlformats.org/officeDocument/2006/relationships/footnotes" Target="footnotes.xml"/><Relationship Id="rId15" Type="http://schemas.openxmlformats.org/officeDocument/2006/relationships/hyperlink" Target="https://www.safetyandquality.gov.au/standards/nsqhs-standards/partnering-consumers-standard/health-literacy/action-29" TargetMode="External"/><Relationship Id="rId23" Type="http://schemas.openxmlformats.org/officeDocument/2006/relationships/hyperlink" Target="https://www.safetyandquality.gov.au/standards/nsqhs-standards/partnering-consumers-standard/health-literacy/action-210" TargetMode="External"/><Relationship Id="rId28" Type="http://schemas.openxmlformats.org/officeDocument/2006/relationships/header" Target="header2.xml"/><Relationship Id="rId10" Type="http://schemas.openxmlformats.org/officeDocument/2006/relationships/hyperlink" Target="https://gcs.civilservice.gov.uk/publications/evaluation-framework/" TargetMode="External"/><Relationship Id="rId19" Type="http://schemas.openxmlformats.org/officeDocument/2006/relationships/hyperlink" Target="https://www.safetyandquality.gov.au/standards/nsqhs-standards/partnering-consumers-standard/partnering-consumers-organisational-design-and-governance/action-21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fetyandquality.gov.au/publications-and-resources/resource-library/nsqhs-standards-user-guide-measuring-and-evaluating-partnering-consumers" TargetMode="External"/><Relationship Id="rId14" Type="http://schemas.openxmlformats.org/officeDocument/2006/relationships/hyperlink" Target="https://www.safetyandquality.gov.au/standards/national-safety-and-quality-health-service-nsqhs-standards/partnering-consumers-standard/health-literacy/action-28" TargetMode="External"/><Relationship Id="rId22" Type="http://schemas.openxmlformats.org/officeDocument/2006/relationships/hyperlink" Target="https://www.safetyandquality.gov.au/standards/nsqhs-standards/partnering-consumers-standard/health-literacy/action-29"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28</Pages>
  <Words>6189</Words>
  <Characters>35651</Characters>
  <Application>Microsoft Office Word</Application>
  <DocSecurity>0</DocSecurity>
  <Lines>792</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Walsh</dc:creator>
  <cp:keywords/>
  <dc:description/>
  <cp:lastModifiedBy>Louisa Walsh</cp:lastModifiedBy>
  <cp:revision>5</cp:revision>
  <dcterms:created xsi:type="dcterms:W3CDTF">2021-09-08T22:56:00Z</dcterms:created>
  <dcterms:modified xsi:type="dcterms:W3CDTF">2021-10-08T02:34:00Z</dcterms:modified>
</cp:coreProperties>
</file>